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0" w:name="X069a7c1a2fb00834bdfc87c55530591021aea0d"/>
    <w:p>
      <w:pPr>
        <w:pStyle w:val="Heading1"/>
      </w:pPr>
      <w:r>
        <w:t xml:space="preserve">Abstract Academic Document: The Role and Significance of Mason in the Context of Iraq Baghdad</w:t>
      </w:r>
    </w:p>
    <w:p>
      <w:pPr>
        <w:pStyle w:val="FirstParagraph"/>
      </w:pPr>
      <w:r>
        <w:rPr>
          <w:bCs/>
          <w:b/>
        </w:rPr>
        <w:t xml:space="preserve">Keywords:</w:t>
      </w:r>
      <w:r>
        <w:t xml:space="preserve"> </w:t>
      </w:r>
      <w:r>
        <w:t xml:space="preserve">Abstract academic, Mason, Iraq Baghdad</w:t>
      </w:r>
    </w:p>
    <w:p>
      <w:pPr>
        <w:pStyle w:val="BodyText"/>
      </w:pPr>
      <w:r>
        <w:t xml:space="preserve">The purpose of this abstract academic document is to explore the multifaceted role and significance of "Mason" within the socio-cultural, economic, and infrastructural landscape of</w:t>
      </w:r>
      <w:r>
        <w:t xml:space="preserve"> </w:t>
      </w:r>
      <w:r>
        <w:rPr>
          <w:iCs/>
          <w:i/>
        </w:rPr>
        <w:t xml:space="preserve">Iraq Baghdad</w:t>
      </w:r>
      <w:r>
        <w:t xml:space="preserve">. This analysis situates "Mason" as a critical concept that bridges theoretical knowledge with practical application, particularly in a region like Baghdad—where urban development is deeply intertwined with historical legacy, contemporary challenges, and future aspirations. By examining "Mason" through an interdisciplinary lens—encompassing architecture, engineering, sociology, and political science—this document aims to contribute to the academic discourse on how localized expertise can address global issues of sustainability and resilience in post-conflict environments.</w:t>
      </w:r>
    </w:p>
    <w:p>
      <w:pPr>
        <w:pStyle w:val="BodyText"/>
      </w:pPr>
      <w:r>
        <w:rPr>
          <w:iCs/>
          <w:i/>
        </w:rPr>
        <w:t xml:space="preserve">Mason</w:t>
      </w:r>
      <w:r>
        <w:t xml:space="preserve">, as a term or figure, holds particular relevance in Baghdad due to its historical association with construction, craftsmanship, and the symbolic weight of rebuilding societies. In the context of</w:t>
      </w:r>
      <w:r>
        <w:t xml:space="preserve"> </w:t>
      </w:r>
      <w:r>
        <w:rPr>
          <w:iCs/>
          <w:i/>
        </w:rPr>
        <w:t xml:space="preserve">Iraq Baghdad</w:t>
      </w:r>
      <w:r>
        <w:t xml:space="preserve">, "Mason" is not merely a profession but a metaphor for the labor and vision required to reconstruct both physical structures and social systems after decades of conflict. This document argues that understanding "Mason" in its academic sense—encompassing both technical skills and cultural symbolism—can provide insights into how Baghdad’s urban fabric can be revitalized while honoring its heritage.</w:t>
      </w:r>
    </w:p>
    <w:p>
      <w:pPr>
        <w:pStyle w:val="BodyText"/>
      </w:pPr>
      <w:r>
        <w:t xml:space="preserve">The first section of this abstract delves into the historical and cultural dimensions of "Mason" in</w:t>
      </w:r>
      <w:r>
        <w:t xml:space="preserve"> </w:t>
      </w:r>
      <w:r>
        <w:rPr>
          <w:iCs/>
          <w:i/>
        </w:rPr>
        <w:t xml:space="preserve">Iraq Baghdad</w:t>
      </w:r>
      <w:r>
        <w:t xml:space="preserve">. Here, the term is traced back to ancient Mesopotamian traditions, where masons played a pivotal role in constructing ziggurats, palaces, and irrigation systems. These historical precedents underscore the enduring importance of craftsmanship in shaping Baghdad’s identity as a city of innovation and resilience. The analysis further connects this legacy to modern challenges faced by Baghdad, such as infrastructure decay caused by war and neglect. In this context, "Mason" becomes a symbol of continuity—a link between past ingenuity and present-day reconstruction efforts.</w:t>
      </w:r>
    </w:p>
    <w:p>
      <w:pPr>
        <w:pStyle w:val="BodyText"/>
      </w:pPr>
      <w:r>
        <w:t xml:space="preserve">The second section focuses on the academic relevance of "Mason" in contemporary studies related to</w:t>
      </w:r>
      <w:r>
        <w:t xml:space="preserve"> </w:t>
      </w:r>
      <w:r>
        <w:rPr>
          <w:iCs/>
          <w:i/>
        </w:rPr>
        <w:t xml:space="preserve">Iraq Baghdad</w:t>
      </w:r>
      <w:r>
        <w:t xml:space="preserve">. Drawing from case studies and fieldwork conducted in Baghdad’s urban centers, this section examines how masons today navigate a complex interplay of traditional methods and modern technologies. For instance, masons in Baghdad are increasingly integrating sustainable materials like rammed earth and recycled concrete into their work—a practice that aligns with global trends toward eco-friendly construction. However, these efforts are often constrained by limited access to resources, political instability, and the need to preserve historical sites. This section highlights the importance of interdisciplinary research in understanding how "Mason" can be both a practical solution and a theoretical framework for addressing these challenges.</w:t>
      </w:r>
    </w:p>
    <w:p>
      <w:pPr>
        <w:pStyle w:val="BodyText"/>
      </w:pPr>
      <w:r>
        <w:t xml:space="preserve">The third section explores the socio-political implications of "Mason" in</w:t>
      </w:r>
      <w:r>
        <w:t xml:space="preserve"> </w:t>
      </w:r>
      <w:r>
        <w:rPr>
          <w:iCs/>
          <w:i/>
        </w:rPr>
        <w:t xml:space="preserve">Iraq Baghdad</w:t>
      </w:r>
      <w:r>
        <w:t xml:space="preserve">. Here, the document argues that masons are not only builders but also agents of social change. In post-conflict environments like Baghdad, where communities have been fractured by violence and displacement, masons play a role in fostering unity through collaborative projects such as community centers, public spaces, and memorial structures. These endeavors reflect the broader academic principle that infrastructure is deeply embedded in the social fabric of a society. By examining how "Mason" intersects with concepts like social capital and collective memory, this section contributes to debates on how urban development can be used as a tool for peacebuilding.</w:t>
      </w:r>
    </w:p>
    <w:p>
      <w:pPr>
        <w:pStyle w:val="BodyText"/>
      </w:pPr>
      <w:r>
        <w:t xml:space="preserve">Additionally, this abstract academic document considers the educational dimension of "Mason" in</w:t>
      </w:r>
      <w:r>
        <w:t xml:space="preserve"> </w:t>
      </w:r>
      <w:r>
        <w:rPr>
          <w:iCs/>
          <w:i/>
        </w:rPr>
        <w:t xml:space="preserve">Iraq Baghdad</w:t>
      </w:r>
      <w:r>
        <w:t xml:space="preserve">. The document critiques existing curricula in Baghdad’s technical institutions, arguing that they often prioritize modern engineering techniques at the expense of traditional craftsmanship. It proposes a revised pedagogical approach—one that integrates historical case studies, hands-on training in traditional masonry techniques, and cross-disciplinary collaboration between architects, engineers, and sociologists. Such an approach would not only enhance the skills of future masons but also reinforce cultural pride in Baghdad’s heritage.</w:t>
      </w:r>
    </w:p>
    <w:p>
      <w:pPr>
        <w:pStyle w:val="BodyText"/>
      </w:pPr>
      <w:r>
        <w:t xml:space="preserve">The final section addresses the global relevance of "Mason" as a concept that transcends geographical boundaries. While this document is specifically focused on</w:t>
      </w:r>
      <w:r>
        <w:t xml:space="preserve"> </w:t>
      </w:r>
      <w:r>
        <w:rPr>
          <w:iCs/>
          <w:i/>
        </w:rPr>
        <w:t xml:space="preserve">Iraq Baghdad</w:t>
      </w:r>
      <w:r>
        <w:t xml:space="preserve">, it situates "Mason" within a broader international context, drawing parallels to masons in other post-conflict regions such as Syria, Afghanistan, and parts of Africa. The analysis emphasizes the need for global academic institutions to recognize the localized expertise of figures like "Mason" and incorporate their insights into transnational research initiatives on urban resilience and sustainable development.</w:t>
      </w:r>
    </w:p>
    <w:p>
      <w:pPr>
        <w:pStyle w:val="BodyText"/>
      </w:pPr>
      <w:r>
        <w:t xml:space="preserve">In conclusion, this abstract academic document underscores the significance of "Mason" as a term, profession, and symbol within</w:t>
      </w:r>
      <w:r>
        <w:t xml:space="preserve"> </w:t>
      </w:r>
      <w:r>
        <w:rPr>
          <w:iCs/>
          <w:i/>
        </w:rPr>
        <w:t xml:space="preserve">Iraq Baghdad</w:t>
      </w:r>
      <w:r>
        <w:t xml:space="preserve">. By examining its historical roots, contemporary applications, socio-political implications, and educational potential, the analysis highlights how "Mason" can serve as a bridge between theory and practice in addressing some of Baghdad’s most pressing challenges. For academic researchers and policymakers alike, this document offers a framework for understanding how localized expertise—rooted in both tradition and innovation—can contribute to the long-term stability and prosperity of</w:t>
      </w:r>
      <w:r>
        <w:t xml:space="preserve"> </w:t>
      </w:r>
      <w:r>
        <w:rPr>
          <w:iCs/>
          <w:i/>
        </w:rPr>
        <w:t xml:space="preserve">Iraq Baghdad</w:t>
      </w:r>
      <w:r>
        <w:t xml:space="preserve">."</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Iraq Baghdad</dc:title>
  <dc:creator/>
  <dc:language>en</dc:language>
  <cp:keywords/>
  <dcterms:created xsi:type="dcterms:W3CDTF">2026-07-22T15:30:13Z</dcterms:created>
  <dcterms:modified xsi:type="dcterms:W3CDTF">2026-07-22T15:30:13Z</dcterms:modified>
</cp:coreProperties>
</file>

<file path=docProps/custom.xml><?xml version="1.0" encoding="utf-8"?>
<Properties xmlns="http://schemas.openxmlformats.org/officeDocument/2006/custom-properties" xmlns:vt="http://schemas.openxmlformats.org/officeDocument/2006/docPropsVTypes"/>
</file>