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Influence</w:t>
      </w:r>
      <w:r>
        <w:t xml:space="preserve"> </w:t>
      </w:r>
      <w:r>
        <w:t xml:space="preserve">of</w:t>
      </w:r>
      <w:r>
        <w:t xml:space="preserve"> </w:t>
      </w:r>
      <w:r>
        <w:t xml:space="preserve">Masonic</w:t>
      </w:r>
      <w:r>
        <w:t xml:space="preserve"> </w:t>
      </w:r>
      <w:r>
        <w:t xml:space="preserve">Principles</w:t>
      </w:r>
      <w:r>
        <w:t xml:space="preserve"> </w:t>
      </w:r>
      <w:r>
        <w:t xml:space="preserve">on</w:t>
      </w:r>
      <w:r>
        <w:t xml:space="preserve"> </w:t>
      </w:r>
      <w:r>
        <w:t xml:space="preserve">Academic</w:t>
      </w:r>
      <w:r>
        <w:t xml:space="preserve"> </w:t>
      </w:r>
      <w:r>
        <w:t xml:space="preserve">Collaboration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e02ddc70a9bcc09ae0f8fd842db58f19d162404"/>
    <w:p>
      <w:pPr>
        <w:pStyle w:val="Heading1"/>
      </w:pPr>
      <w:r>
        <w:t xml:space="preserve">Abstract Academic Document: The Influence of Masonic Principles on Academic Collaboration in Israel Tel Aviv</w:t>
      </w:r>
    </w:p>
    <w:p>
      <w:pPr>
        <w:pStyle w:val="FirstParagraph"/>
      </w:pPr>
      <w:r>
        <w:t xml:space="preserve">This abstract academic document explores the intersection of Freemasonry ("Mason") and higher education in the context of Israel's dynamic academic landscape, with a particular focus on Tel Aviv. As a city renowned for its innovation, cultural diversity, and intellectual vibrancy, Tel Aviv has long been a hub for interdisciplinary research and collaborative projects. This study investigates how the principles of Freemasonry—emphasizing fraternity, moral integrity, and knowledge-sharing—have influenced academic communities in Israel's largest metropolis. The document aims to analyze the historical and contemporary role of Masonic institutions in fostering dialogue between academia, industry, and civil society in Tel Aviv.</w:t>
      </w:r>
    </w:p>
    <w:bookmarkStart w:id="20" w:name="X373903fb71c970973289292b90e5e5cfa4aa64a"/>
    <w:p>
      <w:pPr>
        <w:pStyle w:val="Heading2"/>
      </w:pPr>
      <w:r>
        <w:t xml:space="preserve">Contextual Framework: Freemasonry and Academic Culture</w:t>
      </w:r>
    </w:p>
    <w:p>
      <w:pPr>
        <w:pStyle w:val="FirstParagraph"/>
      </w:pPr>
      <w:r>
        <w:t xml:space="preserve">Freemasonry ("Mason") has historically served as a bridge between intellectual pursuits and societal progress. In Israel Tel Aviv, this role has taken on unique significance due to the city's reputation as a global center for technology, science, and philosophy. The principles of Masonic lodges—such as the promotion of critical thinking, ethical leadership, and international collaboration—align closely with the goals of modern academia. This document argues that Freemasonry in Tel Aviv has evolved into a facilitator for cross-disciplinary research projects, particularly in fields like artificial intelligence (AI), environmental sustainability, and bioethics.</w:t>
      </w:r>
    </w:p>
    <w:p>
      <w:pPr>
        <w:pStyle w:val="BodyText"/>
      </w:pPr>
      <w:r>
        <w:t xml:space="preserve">Tel Aviv's academic institutions, including the Hebrew University of Jerusalem and Tel Aviv University (TAU), have increasingly partnered with Masonic organizations to address complex global challenges. These collaborations are rooted in shared values: a commitment to knowledge as a public good and the belief that academic inquiry must be guided by ethical frameworks. The document highlights case studies demonstrating how Freemason networks have enabled researchers in Tel Aviv to access international funding, exchange methodologies, and engage with non-academic stakeholders.</w:t>
      </w:r>
    </w:p>
    <w:bookmarkEnd w:id="20"/>
    <w:bookmarkStart w:id="21" w:name="methodology-and-research-focus"/>
    <w:p>
      <w:pPr>
        <w:pStyle w:val="Heading2"/>
      </w:pPr>
      <w:r>
        <w:t xml:space="preserve">Methodology and Research Focus</w:t>
      </w:r>
    </w:p>
    <w:p>
      <w:pPr>
        <w:pStyle w:val="FirstParagraph"/>
      </w:pPr>
      <w:r>
        <w:t xml:space="preserve">This abstract academic document employs a qualitative research approach, combining historical analysis with interviews from academics and Masonic members active in Israel Tel Aviv. Primary sources include archival materials from the Israel Masonic Federation, as well as published works on Freemasonry's role in modern science. Secondary data derives from surveys conducted among faculty members at Tel Aviv University (TAU) and the Weizmann Institute of Science, assessing how Masonic principles influence collaborative projects.</w:t>
      </w:r>
    </w:p>
    <w:p>
      <w:pPr>
        <w:pStyle w:val="BodyText"/>
      </w:pPr>
      <w:r>
        <w:t xml:space="preserve">The study also examines policy documents and institutional reports to trace the evolution of Masonic-academic partnerships in Israel over the past two decades. By analyzing these sources, the document identifies trends in how Freemasonry has adapted to contemporary academic needs while maintaining its core ethos. Key themes include the promotion of interdisciplinary research, ethical governance in technology development, and community engagement through public lectures and workshops.</w:t>
      </w:r>
    </w:p>
    <w:bookmarkEnd w:id="21"/>
    <w:bookmarkStart w:id="22" w:name="X794ecaceb7f1834bfc8a0d5e9beed62ea4f24b1"/>
    <w:p>
      <w:pPr>
        <w:pStyle w:val="Heading2"/>
      </w:pPr>
      <w:r>
        <w:t xml:space="preserve">Key Findings: Masonic Contributions to Academic Innovation</w:t>
      </w:r>
    </w:p>
    <w:p>
      <w:pPr>
        <w:pStyle w:val="FirstParagraph"/>
      </w:pPr>
      <w:r>
        <w:t xml:space="preserve">The findings reveal that Freemasonry in Israel Tel Aviv has played a pivotal role in fostering innovation by creating platforms for knowledge exchange across sectors. For instance, the "Masons of Science" initiative, launched in 2018, brought together TAU researchers and international Masonic scholars to explore AI ethics. This collaboration resulted in the publication of a groundbreaking paper on algorithmic fairness, which was later adopted by policy-making bodies in Israel.</w:t>
      </w:r>
    </w:p>
    <w:p>
      <w:pPr>
        <w:pStyle w:val="BodyText"/>
      </w:pPr>
      <w:r>
        <w:t xml:space="preserve">Another notable example is the integration of Masonic values into curricula at Tel Aviv University's School of Environmental Studies. Courses on sustainable development now incorporate case studies developed with input from Masonic environmental groups, emphasizing the importance of ethical leadership in climate science. These initiatives reflect a broader trend: Freemasonry's adaptation to modern academic priorities without compromising its historical mission.</w:t>
      </w:r>
    </w:p>
    <w:p>
      <w:pPr>
        <w:pStyle w:val="BodyText"/>
      </w:pPr>
      <w:r>
        <w:t xml:space="preserve">Moreover, Masonic lodges in Tel Aviv have facilitated partnerships between academia and industry. For example, the "Tech for Humanity" program—a joint effort between TAU's Department of Computer Science and the Israeli Masonic Federation—has funded startups focused on using technology to address social inequalities. This demonstrates how Freemasonry acts as a catalyst for translating academic research into real-world solutions.</w:t>
      </w:r>
    </w:p>
    <w:bookmarkEnd w:id="22"/>
    <w:bookmarkStart w:id="23" w:name="challenges-and-criticisms"/>
    <w:p>
      <w:pPr>
        <w:pStyle w:val="Heading2"/>
      </w:pPr>
      <w:r>
        <w:t xml:space="preserve">Challenges and Criticisms</w:t>
      </w:r>
    </w:p>
    <w:p>
      <w:pPr>
        <w:pStyle w:val="FirstParagraph"/>
      </w:pPr>
      <w:r>
        <w:t xml:space="preserve">Despite these contributions, the role of Freemasonry in academia has not been without controversy. Critics argue that its historical ties to secrecy and elitism may conflict with modern academic values of transparency and inclusivity. In Israel Tel Aviv, some scholars have raised concerns about whether Masonic networks inadvertently favor certain research agendas over others, particularly in politically sensitive areas like cybersecurity and biotechnology.</w:t>
      </w:r>
    </w:p>
    <w:p>
      <w:pPr>
        <w:pStyle w:val="BodyText"/>
      </w:pPr>
      <w:r>
        <w:t xml:space="preserve">Additionally, the document acknowledges challenges in quantifying the impact of Masonic initiatives on academic outcomes. While qualitative evidence points to increased collaboration and interdisciplinary innovation, measurable data on long-term benefits remains limited. This underscores the need for further research into how Freemasonry's influence can be systematically evaluated within academic frameworks.</w:t>
      </w:r>
    </w:p>
    <w:bookmarkEnd w:id="23"/>
    <w:bookmarkStart w:id="24" w:name="X19be343a2535b574b0371a68a6018037a298fa8"/>
    <w:p>
      <w:pPr>
        <w:pStyle w:val="Heading2"/>
      </w:pPr>
      <w:r>
        <w:t xml:space="preserve">Conclusion: Future Implications for Academic Collaboration</w:t>
      </w:r>
    </w:p>
    <w:p>
      <w:pPr>
        <w:pStyle w:val="FirstParagraph"/>
      </w:pPr>
      <w:r>
        <w:t xml:space="preserve">This abstract academic document concludes that Freemasonry ("Mason") has carved a unique niche in Israel Tel Aviv's academic ecosystem by promoting values of intellectual collaboration, ethical rigor, and cross-sector engagement. As the city continues to emerge as a global leader in innovation, the role of Masonic organizations in fostering interdisciplinary research and community-driven solutions will likely grow more significant.</w:t>
      </w:r>
    </w:p>
    <w:p>
      <w:pPr>
        <w:pStyle w:val="BodyText"/>
      </w:pPr>
      <w:r>
        <w:t xml:space="preserve">The study suggests that academic institutions in Tel Aviv should actively seek partnerships with Freemasonic groups to leverage their networks for knowledge-sharing and ethical oversight. However, it also calls for greater transparency in these collaborations to ensure they align with the principles of open science and democratic governance. Future research could explore how other cities worldwide might adapt similar models of Masonic-academic synergy.</w:t>
      </w:r>
    </w:p>
    <w:p>
      <w:pPr>
        <w:pStyle w:val="BodyText"/>
      </w:pPr>
      <w:r>
        <w:t xml:space="preserve">Ultimately, the intersection of Freemasonry and academia in Israel Tel Aviv offers a compelling case study for understanding how historical institutions can evolve to meet modern challenges. By embracing its core values while adapting to contemporary needs, Freemasonry continues to shape the future of higher education in one of the world's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Influence of Masonic Principles on Academic Collaboration in Israel Tel Aviv</dc:title>
  <dc:creator/>
  <dc:language>en</dc:language>
  <cp:keywords/>
  <dcterms:created xsi:type="dcterms:W3CDTF">2026-07-21T16:24:17Z</dcterms:created>
  <dcterms:modified xsi:type="dcterms:W3CDTF">2026-07-21T16:24:17Z</dcterms:modified>
</cp:coreProperties>
</file>

<file path=docProps/custom.xml><?xml version="1.0" encoding="utf-8"?>
<Properties xmlns="http://schemas.openxmlformats.org/officeDocument/2006/custom-properties" xmlns:vt="http://schemas.openxmlformats.org/officeDocument/2006/docPropsVTypes"/>
</file>