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Mason</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5" w:name="Xda6511a142167dbacff4de3892bc6f770730f4a"/>
    <w:p>
      <w:pPr>
        <w:pStyle w:val="Heading1"/>
      </w:pPr>
      <w:r>
        <w:t xml:space="preserve">Abstract Academic Document on Mason in Kenya Nairobi</w:t>
      </w:r>
    </w:p>
    <w:p>
      <w:pPr>
        <w:pStyle w:val="FirstParagraph"/>
      </w:pPr>
      <w:r>
        <w:t xml:space="preserve">The role of a mason in urban development is critical to addressing infrastructural challenges faced by rapidly growing cities such as Kenya’s capital, Nairobi. As one of Africa’s most dynamic metropolises, Nairobi continues to experience unprecedented population growth, driven by rural-urban migration and economic opportunities. This abstract academic document explores the multifaceted contributions of masons in Nairobi’s construction landscape while addressing the socio-economic and technical challenges they face within the Kenyan context. By examining the intersection of traditional masonry practices, modern engineering demands, and Kenya’s regulatory frameworks, this study underscores the importance of integrating Mason expertise into sustainable urban planning in Nairobi.</w:t>
      </w:r>
    </w:p>
    <w:bookmarkStart w:id="20" w:name="X07e7eefa37c4af96c5051919e0643067f52a7e9"/>
    <w:p>
      <w:pPr>
        <w:pStyle w:val="Heading2"/>
      </w:pPr>
      <w:r>
        <w:t xml:space="preserve">Contextualizing Masonry in Nairobi’s Urban Fabric</w:t>
      </w:r>
    </w:p>
    <w:p>
      <w:pPr>
        <w:pStyle w:val="FirstParagraph"/>
      </w:pPr>
      <w:r>
        <w:t xml:space="preserve">Nairobi, with its sprawling neighborhoods and high-rise developments, relies heavily on skilled labor such as masons to meet the demand for residential, commercial, and public infrastructure. A mason is not merely a construction worker but a specialist in laying bricks, blocks, or stones to form structures. In Nairobi’s context, where informal settlements coexist with modern housing projects like the Nairobi Central Business District (CBD) and Thika Road corridor developments, masons play a pivotal role in ensuring structural integrity while adhering to local building codes. However, the city’s rapid growth has outpaced the capacity of formal training programs for masons, leading to a reliance on informal apprenticeships that often lack standardized quality assurance.</w:t>
      </w:r>
    </w:p>
    <w:p>
      <w:pPr>
        <w:pStyle w:val="BodyText"/>
      </w:pPr>
      <w:r>
        <w:t xml:space="preserve">Kenya’s urbanization rate is projected to reach 65% by 2030, according to the Kenya National Bureau of Statistics. This demographic shift intensifies the need for affordable housing and infrastructure, placing immense pressure on masons to deliver high-quality work within tight timelines and budgets. Nairobi’s diverse architectural needs—from low-income housing using compressed earth blocks (CEBs) to luxury apartments with reinforced concrete—require masons to adapt their techniques while balancing cost, durability, and environmental sustainability. The study highlights how Masons in Nairobi are increasingly adopting hybrid methods that blend traditional mud-brick construction with modern materials like fly ash bricks and geopolymers to reduce carbon footprints.</w:t>
      </w:r>
    </w:p>
    <w:bookmarkEnd w:id="20"/>
    <w:bookmarkStart w:id="21" w:name="X1a073c073bae671846ac713e75f53a0b5abcbd4"/>
    <w:p>
      <w:pPr>
        <w:pStyle w:val="Heading2"/>
      </w:pPr>
      <w:r>
        <w:t xml:space="preserve">Challenges Facing Masons in Kenya Nairobi</w:t>
      </w:r>
    </w:p>
    <w:p>
      <w:pPr>
        <w:pStyle w:val="FirstParagraph"/>
      </w:pPr>
      <w:r>
        <w:t xml:space="preserve">Despite their vital role, masons in Nairobi face systemic challenges that hinder their professional growth and the quality of their work. A significant barrier is the lack of formal certification programs tailored to Kenya’s construction industry. While institutions like the Kenya Institute of Curriculum Development (KICD) have introduced vocational training modules, many masons remain unregistered, leading to a skills gap in high-standard projects. Additionally, informal sector dominance in Nairobi’s construction industry often results in subpar wages and working conditions for masons, deterring young workers from pursuing careers in this field.</w:t>
      </w:r>
    </w:p>
    <w:p>
      <w:pPr>
        <w:pStyle w:val="BodyText"/>
      </w:pPr>
      <w:r>
        <w:t xml:space="preserve">Another critical issue is the absence of localized training programs that address Nairobi’s unique construction demands. For instance, the use of local materials such as laterite and basalt requires specific knowledge about their compressive strength and weather resistance. Yet, most vocational schools in Kenya focus on standardized techniques rather than region-specific adaptations. This disconnect between education and practice limits the ability of masons to innovate or comply with Nairobi’s evolving building regulations.</w:t>
      </w:r>
    </w:p>
    <w:bookmarkEnd w:id="21"/>
    <w:bookmarkStart w:id="22" w:name="Xafa8ab2325a548f312d1d0aad633ef7da4b7aa6"/>
    <w:p>
      <w:pPr>
        <w:pStyle w:val="Heading2"/>
      </w:pPr>
      <w:r>
        <w:t xml:space="preserve">Mason as a Catalyst for Sustainable Urban Development</w:t>
      </w:r>
    </w:p>
    <w:p>
      <w:pPr>
        <w:pStyle w:val="FirstParagraph"/>
      </w:pPr>
      <w:r>
        <w:t xml:space="preserve">The study argues that masons can be central to Nairobi’s sustainable development goals if given proper resources and training. For example, the integration of green building practices—such as rainwater harvesting systems or passive cooling techniques—requires masons to collaborate with architects and engineers. In Nairobi’s informal settlements, where up to 60% of the population resides in slums (UN-Habitat), masons can contribute to upgrading housing by constructing earthquake-resistant structures using locally sourced materials. This approach not only reduces costs but also empowers communities through participatory design processes.</w:t>
      </w:r>
    </w:p>
    <w:p>
      <w:pPr>
        <w:pStyle w:val="BodyText"/>
      </w:pPr>
      <w:r>
        <w:t xml:space="preserve">Kenya’s government and non-governmental organizations (NGOs) have initiated programs to support masons, such as the Kenya Construction Industry Board’s (KCIB) initiative to register and certify skilled workers. These efforts aim to formalize the sector, ensuring that masons meet international standards while retaining cultural relevance. However, scaling these programs remains a challenge due to limited funding and bureaucratic inefficiencies.</w:t>
      </w:r>
    </w:p>
    <w:bookmarkEnd w:id="22"/>
    <w:bookmarkStart w:id="23" w:name="X52c667386661426fa462449e4885d2fb1d7b2e2"/>
    <w:p>
      <w:pPr>
        <w:pStyle w:val="Heading2"/>
      </w:pPr>
      <w:r>
        <w:t xml:space="preserve">Academic Research Opportunities in Masonry for Nairobi</w:t>
      </w:r>
    </w:p>
    <w:p>
      <w:pPr>
        <w:pStyle w:val="FirstParagraph"/>
      </w:pPr>
      <w:r>
        <w:t xml:space="preserve">This abstract academic document identifies several research avenues for scholars interested in Nairobi’s construction sector. First, comparative studies on traditional versus modern masonry techniques in Kenyan contexts could provide insights into cost-benefit analyses and environmental impacts. Second, interdisciplinary research combining sociology and engineering could explore how masons’ social networks influence the diffusion of innovative practices in Nairobi’s informal settlements.</w:t>
      </w:r>
    </w:p>
    <w:p>
      <w:pPr>
        <w:pStyle w:val="BodyText"/>
      </w:pPr>
      <w:r>
        <w:t xml:space="preserve">Additionally, academic institutions in Nairobi—such as the University of Nairobi and Jomo Kenyatta University of Agriculture and Technology (JKUAT)—are encouraged to develop curricula that align with industry needs. Collaborative projects between academia and local masons could lead to the creation of open-source toolkits for sustainable building practices tailored to Kenya’s climate.</w:t>
      </w:r>
    </w:p>
    <w:bookmarkEnd w:id="23"/>
    <w:bookmarkStart w:id="24" w:name="conclusion"/>
    <w:p>
      <w:pPr>
        <w:pStyle w:val="Heading2"/>
      </w:pPr>
      <w:r>
        <w:t xml:space="preserve">Conclusion</w:t>
      </w:r>
    </w:p>
    <w:p>
      <w:pPr>
        <w:pStyle w:val="FirstParagraph"/>
      </w:pPr>
      <w:r>
        <w:t xml:space="preserve">In conclusion, the role of a mason in Nairobi is far more than that of a laborer; they are architects of resilience in an urban environment grappling with rapid change. By addressing systemic challenges through formal education, policy reform, and community engagement, Kenya can harness the potential of its masons to build a sustainable future for Nairobi. This academic document underscores the urgent need for interdisciplinary research and institutional support to elevate the status of Masons as key stakeholders in Kenya’s urban development narrative.</w:t>
      </w:r>
    </w:p>
    <w:p>
      <w:pPr>
        <w:pStyle w:val="BodyText"/>
      </w:pPr>
      <w:r>
        <w:t xml:space="preserve">As Nairobi continues to grow, so too must its investment in human capital. The integration of Mason expertise into national development strategies will not only enhance infrastructure quality but also foster inclusive economic growth. This study calls for a reimagined approach to masonry training and practice in Kenya Nairobi—one that recognizes the profession’s vital role in shaping the city’s skyline and its people.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Mason in Kenya Nairobi</dc:title>
  <dc:creator/>
  <dc:language>en</dc:language>
  <cp:keywords/>
  <dcterms:created xsi:type="dcterms:W3CDTF">2026-07-21T06:52:48Z</dcterms:created>
  <dcterms:modified xsi:type="dcterms:W3CDTF">2026-07-21T06:52:48Z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