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b2cf71b6f1115a5db2ca08725fb2f3818e1438f"/>
    <w:p>
      <w:pPr>
        <w:pStyle w:val="Heading1"/>
      </w:pPr>
      <w:r>
        <w:t xml:space="preserve">Abstract Academic Document: The Role of Mason in the Context of Malaysia Kuala Lumpur</w:t>
      </w:r>
    </w:p>
    <w:p>
      <w:pPr>
        <w:pStyle w:val="FirstParagraph"/>
      </w:pPr>
      <w:r>
        <w:t xml:space="preserve">This abstract academic document explores the multifaceted significance of "Mason" within the socio-economic, cultural, and technological landscape of Malaysia Kuala Lumpur. The term "Mason" is interpreted here as both a traditional artisanal profession and a metaphorical representation of resilience and adaptability—qualities essential for sustainable development in urban environments like Kuala Lumpur. The document aims to contextualize the relevance of Mason-related practices in shaping Malaysia's built environment, emphasizing their historical roots, contemporary applications, and future potential in addressing modern challenges.</w:t>
      </w:r>
    </w:p>
    <w:bookmarkStart w:id="20" w:name="historical-and-cultural-context"/>
    <w:p>
      <w:pPr>
        <w:pStyle w:val="Heading2"/>
      </w:pPr>
      <w:r>
        <w:t xml:space="preserve">Historical and Cultural Context</w:t>
      </w:r>
    </w:p>
    <w:p>
      <w:pPr>
        <w:pStyle w:val="FirstParagraph"/>
      </w:pPr>
      <w:r>
        <w:t xml:space="preserve">Kuala Lumpur, as the capital of Malaysia, is a city marked by its rapid urbanization and cultural diversity. Historically, Masonry has played a pivotal role in the architectural evolution of Malaysian cities. Traditional Mason techniques, such as the use of locally sourced materials like laterite stone and terracotta tiles, were integral to pre-colonial structures. These methods not only reflected aesthetic sensibilities but also aligned with environmental sustainability principles. However, with the advent of modern construction technologies, traditional Mason practices faced marginalization in favor of concrete and steel frameworks.</w:t>
      </w:r>
    </w:p>
    <w:p>
      <w:pPr>
        <w:pStyle w:val="BodyText"/>
      </w:pPr>
      <w:r>
        <w:t xml:space="preserve">In recent years, there has been a resurgence of interest in reviving Mason-related crafts to preserve Malaysia’s cultural heritage. Institutions in Kuala Lumpur have initiated programs to train artisans in traditional Masonry, emphasizing the importance of skills passed down through generations. This renaissance is not merely an act of preservation but a strategic response to the growing demand for sustainable and culturally resonant architecture.</w:t>
      </w:r>
    </w:p>
    <w:bookmarkEnd w:id="20"/>
    <w:bookmarkStart w:id="21" w:name="economic-and-technological-integration"/>
    <w:p>
      <w:pPr>
        <w:pStyle w:val="Heading2"/>
      </w:pPr>
      <w:r>
        <w:t xml:space="preserve">Economic and Technological Integration</w:t>
      </w:r>
    </w:p>
    <w:p>
      <w:pPr>
        <w:pStyle w:val="FirstParagraph"/>
      </w:pPr>
      <w:r>
        <w:t xml:space="preserve">The integration of Mason into Malaysia’s modern economy requires a nuanced approach. In Kuala Lumpur, where skyscrapers dominate the skyline, the role of Mason has evolved beyond manual labor. Today, it encompasses advanced construction techniques such as 3D printing and modular building systems that align with global trends in smart cities. For instance, research conducted by Malaysian universities highlights how digital tools like Building Information Modeling (BIM) can enhance traditional Masonry practices, enabling precision in design and resource efficiency.</w:t>
      </w:r>
    </w:p>
    <w:p>
      <w:pPr>
        <w:pStyle w:val="BodyText"/>
      </w:pPr>
      <w:r>
        <w:t xml:space="preserve">Moreover, the concept of "Mason" as a symbol of craftsmanship is being redefined through collaborations between local artisans and international architects. Projects such as the Kuala Lumpur Convention Centre incorporate traditional Mason elements into modern designs, creating spaces that honor heritage while meeting functional demands. This synergy between old and new exemplifies how Malaysia’s urban centers are leveraging Mason-related expertise to balance innovation with cultural identity.</w:t>
      </w:r>
    </w:p>
    <w:bookmarkEnd w:id="21"/>
    <w:bookmarkStart w:id="22" w:name="social-and-environmental-implications"/>
    <w:p>
      <w:pPr>
        <w:pStyle w:val="Heading2"/>
      </w:pPr>
      <w:r>
        <w:t xml:space="preserve">Social and Environmental Implications</w:t>
      </w:r>
    </w:p>
    <w:p>
      <w:pPr>
        <w:pStyle w:val="FirstParagraph"/>
      </w:pPr>
      <w:r>
        <w:t xml:space="preserve">Malaysia Kuala Lumpur faces pressing environmental challenges, including rising temperatures, flooding, and the carbon footprint of high-density construction. The academic study of Mason in this context underscores the potential of traditional building techniques to mitigate these issues. For example, vernacular structures in Malaysia often utilized natural ventilation and passive cooling methods—a principle that modern architects are revisiting to reduce reliance on energy-intensive air conditioning systems.</w:t>
      </w:r>
    </w:p>
    <w:p>
      <w:pPr>
        <w:pStyle w:val="BodyText"/>
      </w:pPr>
      <w:r>
        <w:t xml:space="preserve">Additionally, the socio-economic benefits of revitalizing Mason as a profession are significant. By fostering vocational training programs, Kuala Lumpur can address labor shortages in construction while empowering marginalized communities. This aligns with Malaysia’s National Policy on Sustainable Development, which prioritizes inclusive growth and environmental stewardship.</w:t>
      </w:r>
    </w:p>
    <w:bookmarkEnd w:id="22"/>
    <w:bookmarkStart w:id="23" w:name="challenges-and-future-directions"/>
    <w:p>
      <w:pPr>
        <w:pStyle w:val="Heading2"/>
      </w:pPr>
      <w:r>
        <w:t xml:space="preserve">Challenges and Future Directions</w:t>
      </w:r>
    </w:p>
    <w:p>
      <w:pPr>
        <w:pStyle w:val="FirstParagraph"/>
      </w:pPr>
      <w:r>
        <w:t xml:space="preserve">Despite these opportunities, the academic discourse on Mason in Malaysia Kuala Lumpur is not without challenges. Rapid urbanization often prioritizes speed and cost over quality, leading to the erosion of artisanal traditions. Furthermore, there is a need for interdisciplinary collaboration between engineers, historians, and policymakers to ensure that Mason-related practices are integrated into regulatory frameworks.</w:t>
      </w:r>
    </w:p>
    <w:p>
      <w:pPr>
        <w:pStyle w:val="BodyText"/>
      </w:pPr>
      <w:r>
        <w:t xml:space="preserve">Future research should focus on quantifying the environmental and economic benefits of hybrid construction models that blend traditional Mason techniques with modern engineering. This includes analyzing case studies in Kuala Lumpur where such integration has succeeded. Additionally, the role of education in fostering a new generation of skilled Masons must be emphasized, as this is critical to sustaining Malaysia’s architectural legacy.</w:t>
      </w:r>
    </w:p>
    <w:bookmarkEnd w:id="23"/>
    <w:bookmarkStart w:id="24" w:name="conclusion"/>
    <w:p>
      <w:pPr>
        <w:pStyle w:val="Heading2"/>
      </w:pPr>
      <w:r>
        <w:t xml:space="preserve">Conclusion</w:t>
      </w:r>
    </w:p>
    <w:p>
      <w:pPr>
        <w:pStyle w:val="FirstParagraph"/>
      </w:pPr>
      <w:r>
        <w:t xml:space="preserve">In conclusion, the academic exploration of "Mason" within Malaysia Kuala Lumpur reveals a dynamic interplay between tradition and modernity. The term encapsulates both a historical craft and a forward-looking approach to urban development. As Kuala Lumpur continues to evolve, the principles embedded in Mason-related practices—sustainability, resilience, and cultural continuity—will remain vital in shaping its future. By addressing current challenges through research, education, and innovation, Malaysia can position itself as a global leader in sustainable urban design that honors its past while embracing the future.</w:t>
      </w:r>
    </w:p>
    <w:p>
      <w:pPr>
        <w:pStyle w:val="BodyText"/>
      </w:pPr>
      <w:r>
        <w:rPr>
          <w:bCs/>
          <w:b/>
        </w:rPr>
        <w:t xml:space="preserve">Keywords:</w:t>
      </w:r>
      <w:r>
        <w:t xml:space="preserve"> </w:t>
      </w:r>
      <w:r>
        <w:t xml:space="preserve">Abstract academic; Mason; Malaysia Kuala Lumpur; traditional craftsmanship; sustainable architecture;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Malaysia Kuala Lumpur</dc:title>
  <dc:creator/>
  <dc:language>en</dc:language>
  <cp:keywords/>
  <dcterms:created xsi:type="dcterms:W3CDTF">2026-07-23T08:06:12Z</dcterms:created>
  <dcterms:modified xsi:type="dcterms:W3CDTF">2026-07-23T08:06:12Z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