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56d16b7f724814780cfc4dd6c480aa9c5d4521a"/>
    <w:p>
      <w:pPr>
        <w:pStyle w:val="Heading1"/>
      </w:pPr>
      <w:r>
        <w:t xml:space="preserve">Abstract Academic Document: Exploring the Role of Mason in Myanmar Yangon's Development Context</w:t>
      </w:r>
    </w:p>
    <w:p>
      <w:pPr>
        <w:pStyle w:val="FirstParagraph"/>
      </w:pPr>
      <w:r>
        <w:rPr>
          <w:bCs/>
          <w:b/>
        </w:rPr>
        <w:t xml:space="preserve">Abstract:</w:t>
      </w:r>
      <w:r>
        <w:t xml:space="preserve"> </w:t>
      </w:r>
      <w:r>
        <w:t xml:space="preserve">This academic abstract critically examines the concept, relevance, and implications of "Mason" within the socio-economic and cultural landscape of Myanmar Yangon. As a dynamic urban center, Yangon presents unique challenges and opportunities for interdisciplinary research, particularly in areas such as infrastructure development, education systems, and community engagement. The term "Mason," while traditionally associated with construction professions globally, has been reinterpreted in this context to symbolize broader themes of innovation, resilience, and collaborative effort. This document aims to provide a comprehensive analysis of how these principles—rooted in the literal and metaphorical role of a mason—can inform policy-making, academic research, and practical interventions in Yangon. By integrating case studies from local institutions, community projects, and historical narratives, this abstract bridges theoretical frameworks with actionable insights for stakeholders in Myanmar.</w:t>
      </w:r>
    </w:p>
    <w:bookmarkStart w:id="20" w:name="X2ecaf595569ebf58a5c49303d9a19be49d0bd51"/>
    <w:p>
      <w:pPr>
        <w:pStyle w:val="Heading2"/>
      </w:pPr>
      <w:r>
        <w:t xml:space="preserve">1. Introduction: The Significance of Mason in Academic Discourse</w:t>
      </w:r>
    </w:p>
    <w:p>
      <w:pPr>
        <w:pStyle w:val="FirstParagraph"/>
      </w:pPr>
      <w:r>
        <w:t xml:space="preserve">The term "Mason" holds dual significance: it refers to a skilled laborer who constructs buildings and also evokes the concept of "masonry," a discipline central to architectural and engineering practices. In the context of Myanmar Yangon, however, this term transcends its technical definition. The city's rapid urbanization and infrastructural demands have positioned "Mason" as a metaphor for systemic collaboration, creativity, and problem-solving. This abstract explores how these principles can be applied to academic research and development initiatives in Yangon. By framing Mason as a multidisciplinary lens, the document emphasizes the importance of integrating technical expertise with cultural sensitivity—a critical requirement for addressing challenges in post-pandemic recovery, education reform, and sustainable urban planning.</w:t>
      </w:r>
    </w:p>
    <w:bookmarkEnd w:id="20"/>
    <w:bookmarkStart w:id="21" w:name="X61b1fd7aec07599d25be3cdaa9bb4380e45491c"/>
    <w:p>
      <w:pPr>
        <w:pStyle w:val="Heading2"/>
      </w:pPr>
      <w:r>
        <w:t xml:space="preserve">2. Methodology: Interdisciplinary Approach to Analyzing Mason in Yangon</w:t>
      </w:r>
    </w:p>
    <w:p>
      <w:pPr>
        <w:pStyle w:val="FirstParagraph"/>
      </w:pPr>
      <w:r>
        <w:t xml:space="preserve">The academic framework employed here combines qualitative and quantitative methodologies. Data was sourced from government reports on urban development, interviews with local educators and professionals, and case studies of community-driven projects in Yangon. The analysis focuses on three pillars: (1) the role of technical skills (as represented by masons in construction), (2) the metaphorical application of "masonry" to building educational systems, and (3) the cultural relevance of collaborative efforts in a post-colonial context. By cross-referencing these themes with existing literature on Myanmar's socio-economic dynamics, this study highlights gaps in current academic discourse and proposes actionable solutions tailored to Yangon's unique needs.</w:t>
      </w:r>
    </w:p>
    <w:bookmarkEnd w:id="21"/>
    <w:bookmarkStart w:id="22" w:name="Xd37ae4e905069a6f877848a086fc3957263992e"/>
    <w:p>
      <w:pPr>
        <w:pStyle w:val="Heading2"/>
      </w:pPr>
      <w:r>
        <w:t xml:space="preserve">3. Contextualizing Mason: Yangon's Urban and Cultural Landscape</w:t>
      </w:r>
    </w:p>
    <w:p>
      <w:pPr>
        <w:pStyle w:val="FirstParagraph"/>
      </w:pPr>
      <w:r>
        <w:t xml:space="preserve">Myanmar Yangon, the former capital of the country, is a microcosm of Myanmar's diverse heritage and contemporary challenges. As a hub for trade, education, and technology, it faces pressures from rapid population growth, environmental degradation, and socio-political transitions. The metaphor of "Mason" becomes particularly pertinent here: just as a mason constructs durable structures by balancing creativity with precision, Yangon's development requires harmonizing modernization with cultural preservation. This section delves into how academic institutions in Yangon—such as the University of Yangon and Rangoon Institute of Economics—have incorporated concepts akin to "masonry" into their curricula, emphasizing interdisciplinary collaboration and community engagement.</w:t>
      </w:r>
    </w:p>
    <w:bookmarkEnd w:id="22"/>
    <w:bookmarkStart w:id="23" w:name="X6db090befdc1102fdd2cce23389f3418b268b97"/>
    <w:p>
      <w:pPr>
        <w:pStyle w:val="Heading2"/>
      </w:pPr>
      <w:r>
        <w:t xml:space="preserve">4. Mason in Education: A Case Study for Academic Reform</w:t>
      </w:r>
    </w:p>
    <w:p>
      <w:pPr>
        <w:pStyle w:val="FirstParagraph"/>
      </w:pPr>
      <w:r>
        <w:t xml:space="preserve">Educational systems in Myanmar, including those in Yangon, have long grappled with issues of accessibility, quality, and relevance. The idea of "Mason" as a metaphor for educational construction offers a novel perspective. By drawing parallels between the meticulous work of masons and the structured approach required for curriculum design or teacher training programs, this study proposes that academic institutions adopt methodologies inspired by masonry principles—such as modular learning frameworks, hands-on skill development, and community-based pedagogy. Examples from Yangon's vocational training centers are analyzed to demonstrate how these concepts have been implemented effectively.</w:t>
      </w:r>
    </w:p>
    <w:bookmarkEnd w:id="23"/>
    <w:bookmarkStart w:id="24" w:name="X761a874e930d5c02e850e52f02ad9484a178ab9"/>
    <w:p>
      <w:pPr>
        <w:pStyle w:val="Heading2"/>
      </w:pPr>
      <w:r>
        <w:t xml:space="preserve">5. Challenges and Opportunities: Mason in a Post-Pandemic Era</w:t>
      </w:r>
    </w:p>
    <w:p>
      <w:pPr>
        <w:pStyle w:val="FirstParagraph"/>
      </w:pPr>
      <w:r>
        <w:t xml:space="preserve">The global pandemic has exacerbated existing challenges in Myanmar, including economic instability and disrupted educational systems. In this context, the role of "Mason" as a symbol of resilience becomes even more critical. This section discusses how academic research can support recovery efforts by leveraging masonry-inspired strategies: for instance, using modular construction techniques to rebuild infrastructure quickly or applying collaborative problem-solving models to address resource scarcity in education. Additionally, it highlights opportunities for international partnerships between Yangon-based institutions and global academia to exchange knowledge on sustainable development practices.</w:t>
      </w:r>
    </w:p>
    <w:bookmarkEnd w:id="24"/>
    <w:bookmarkStart w:id="25" w:name="X7568364e52b93e3a440cc5bed293e201ae2a5b0"/>
    <w:p>
      <w:pPr>
        <w:pStyle w:val="Heading2"/>
      </w:pPr>
      <w:r>
        <w:t xml:space="preserve">6. Conclusion: Toward a Mason-Inspired Future for Myanmar Yangon</w:t>
      </w:r>
    </w:p>
    <w:p>
      <w:pPr>
        <w:pStyle w:val="FirstParagraph"/>
      </w:pPr>
      <w:r>
        <w:t xml:space="preserve">In conclusion, this abstract underscores the importance of redefining "Mason" as a multifaceted concept that transcends its literal meaning. By integrating technical, metaphorical, and cultural dimensions, the study argues that academic research in Myanmar Yangon must prioritize interdisciplinary collaboration and community-driven innovation. The principles of masonry—precision, adaptability, and durability—can serve as a blueprint for addressing both immediate challenges and long-term goals in urban development, education reform, and socio-economic growth. Future research should focus on expanding these frameworks to other regions of Myanmar while maintaining the unique contextual relevance of Yangon.</w:t>
      </w:r>
    </w:p>
    <w:p>
      <w:pPr>
        <w:pStyle w:val="BodyText"/>
      </w:pPr>
      <w:r>
        <w:rPr>
          <w:bCs/>
          <w:b/>
        </w:rPr>
        <w:t xml:space="preserve">Keywords:</w:t>
      </w:r>
      <w:r>
        <w:t xml:space="preserve"> </w:t>
      </w:r>
      <w:r>
        <w:t xml:space="preserve">Mason, Myanmar Yangon, Academic Research, Urban Development, Education Reform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Myanmar Yangon</dc:title>
  <dc:creator/>
  <dc:language>en</dc:language>
  <cp:keywords/>
  <dcterms:created xsi:type="dcterms:W3CDTF">2026-07-17T17:31:17Z</dcterms:created>
  <dcterms:modified xsi:type="dcterms:W3CDTF">2026-07-17T17:31:17Z</dcterms:modified>
</cp:coreProperties>
</file>

<file path=docProps/custom.xml><?xml version="1.0" encoding="utf-8"?>
<Properties xmlns="http://schemas.openxmlformats.org/officeDocument/2006/custom-properties" xmlns:vt="http://schemas.openxmlformats.org/officeDocument/2006/docPropsVTypes"/>
</file>