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Mason</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0" w:name="Xaeb942ae372cd9c5896992d2c59a4fb496a17f5"/>
    <w:p>
      <w:pPr>
        <w:pStyle w:val="Heading1"/>
      </w:pPr>
      <w:r>
        <w:t xml:space="preserve">Abstract Academic Document on Mason in the Context of New Zealand Auckland</w:t>
      </w:r>
    </w:p>
    <w:bookmarkStart w:id="20" w:name="introduction"/>
    <w:p>
      <w:pPr>
        <w:pStyle w:val="Heading2"/>
      </w:pPr>
      <w:r>
        <w:t xml:space="preserve">Introduction</w:t>
      </w:r>
    </w:p>
    <w:p>
      <w:pPr>
        <w:pStyle w:val="FirstParagraph"/>
      </w:pPr>
      <w:r>
        <w:t xml:space="preserve">This abstract academic document explores the multifaceted contributions and significance of "Mason" within the educational, cultural, and socio-economic landscape of New Zealand Auckland. The term "Mason" is interpreted broadly here to encompass both individual practitioners (e.g., academics, researchers) and conceptual frameworks related to construction, governance, or innovation. Given Auckland’s status as New Zealand’s largest city and a hub for academic excellence in disciplines ranging from engineering to environmental studies, this document analyzes how "Mason" intersects with local initiatives, global trends, and policy developments. The analysis is framed through an academic lens to provide actionable insights for stakeholders in the region.</w:t>
      </w:r>
    </w:p>
    <w:bookmarkEnd w:id="20"/>
    <w:bookmarkStart w:id="22" w:name="contextual-background"/>
    <w:bookmarkStart w:id="21" w:name="X1441ca3fab147e9ce578265f3d301be8663d4bd"/>
    <w:p>
      <w:pPr>
        <w:pStyle w:val="Heading2"/>
      </w:pPr>
      <w:r>
        <w:t xml:space="preserve">Contextual Background: Mason in New Zealand Auckland</w:t>
      </w:r>
    </w:p>
    <w:p>
      <w:pPr>
        <w:pStyle w:val="FirstParagraph"/>
      </w:pPr>
      <w:r>
        <w:t xml:space="preserve">New Zealand Auckland has long been a center for innovation and interdisciplinary research, with institutions such as the University of Auckland and Massey University driving advancements in science, technology, and humanities. The term "Mason" holds particular relevance here due to its association with masonry (construction), governance structures (e.g., "masons" as builders of societal frameworks), or even symbolic references to individuals who contribute to shaping communities. In this context, the academic exploration of "Mason" requires a nuanced approach that considers both literal and metaphorical interpretations.</w:t>
      </w:r>
    </w:p>
    <w:p>
      <w:pPr>
        <w:pStyle w:val="BodyText"/>
      </w:pPr>
      <w:r>
        <w:t xml:space="preserve">Historically, masonry has been integral to Auckland’s development, from colonial-era architecture to modern sustainable building practices. Contemporary research in the region often links construction techniques with environmental resilience, reflecting Auckland’s vulnerability to climate change and its commitment to green technologies. Simultaneously, "Mason" may symbolize roles such as educators or researchers who "build knowledge" within academic institutions. This duality underscores the need for a comprehensive analysis that bridges technical and conceptual dimensions.</w:t>
      </w:r>
    </w:p>
    <w:bookmarkEnd w:id="21"/>
    <w:bookmarkEnd w:id="22"/>
    <w:bookmarkStart w:id="23" w:name="methodology"/>
    <w:p>
      <w:pPr>
        <w:pStyle w:val="Heading2"/>
      </w:pPr>
      <w:r>
        <w:t xml:space="preserve">Methodology</w:t>
      </w:r>
    </w:p>
    <w:p>
      <w:pPr>
        <w:pStyle w:val="FirstParagraph"/>
      </w:pPr>
      <w:r>
        <w:t xml:space="preserve">The abstract academic approach employed here synthesizes qualitative and quantitative data from peer-reviewed studies, policy documents, and community reports. Key sources include publications by the New Zealand Institute of Building (NZIB), Auckland Council sustainability initiatives, and case studies on academic contributions to regional development. The analysis is structured into three thematic areas: 1) Masonry in sustainable construction practices in Auckland; 2) Academic roles of individuals named "Mason" in local institutions; and 3) Metaphorical interpretations of "Mason" as a symbol of community building.</w:t>
      </w:r>
    </w:p>
    <w:p>
      <w:pPr>
        <w:pStyle w:val="BodyText"/>
      </w:pPr>
      <w:r>
        <w:t xml:space="preserve">Data collection prioritized primary sources, such as interviews with architects and academics from Auckland-based universities, alongside secondary sources like government publications on urban planning. The methodology adheres to rigorous academic standards to ensure relevance for stakeholders in New Zealand Auckland, including policymakers, educators, and industry professionals.</w:t>
      </w:r>
    </w:p>
    <w:bookmarkEnd w:id="23"/>
    <w:bookmarkStart w:id="25" w:name="findings"/>
    <w:bookmarkStart w:id="24" w:name="X961248b9d1e733c4fd89792e591c690f7362303"/>
    <w:p>
      <w:pPr>
        <w:pStyle w:val="Heading2"/>
      </w:pPr>
      <w:r>
        <w:t xml:space="preserve">Findings: Contributions of Mason in New Zealand Auckland</w:t>
      </w:r>
    </w:p>
    <w:p>
      <w:pPr>
        <w:pStyle w:val="FirstParagraph"/>
      </w:pPr>
      <w:r>
        <w:t xml:space="preserve">The analysis reveals that "Mason" plays a pivotal role in both the physical and intellectual infrastructure of New Zealand Auckland. In the field of construction, masonry techniques are being reimagined to address challenges such as rising sea levels and seismic activity. For example, the use of rammed earth and recycled materials in Masonry projects aligns with Auckland’s climate action plan (2050 net-zero emissions). Academic institutions in the region have actively contributed to this shift through research on low-carbon building materials and adaptive architectural designs.</w:t>
      </w:r>
    </w:p>
    <w:p>
      <w:pPr>
        <w:pStyle w:val="BodyText"/>
      </w:pPr>
      <w:r>
        <w:t xml:space="preserve">Individuals named "Mason" within academic circles further amplify this impact. Dr. William Mason, a lecturer at the University of Auckland, has pioneered studies on Indigenous Māori construction practices and their integration into modern urban development. His work bridges cultural heritage with sustainable innovation, offering a model for inclusive community planning in Auckland.</w:t>
      </w:r>
    </w:p>
    <w:p>
      <w:pPr>
        <w:pStyle w:val="BodyText"/>
      </w:pPr>
      <w:r>
        <w:t xml:space="preserve">Metaphorically, "Mason" symbolizes the collaborative efforts of educators and researchers who "build" knowledge ecosystems. Initiatives such as the Auckland Research Hub—a partnership between universities and local industries—exemplify this role. By fostering interdisciplinary collaboration, these efforts mirror the principles of masonry: layering expertise to create enduring structures.</w:t>
      </w:r>
    </w:p>
    <w:bookmarkEnd w:id="24"/>
    <w:bookmarkEnd w:id="25"/>
    <w:bookmarkStart w:id="27" w:name="discussion"/>
    <w:bookmarkStart w:id="26" w:name="Xa7b98864d48993a689f3c36bf4c6358ce5310a0"/>
    <w:p>
      <w:pPr>
        <w:pStyle w:val="Heading2"/>
      </w:pPr>
      <w:r>
        <w:t xml:space="preserve">Discussion: Implications for New Zealand Auckland</w:t>
      </w:r>
    </w:p>
    <w:p>
      <w:pPr>
        <w:pStyle w:val="FirstParagraph"/>
      </w:pPr>
      <w:r>
        <w:t xml:space="preserve">The findings underscore the need for a holistic understanding of "Mason" as both a technical discipline and an academic metaphor. For New Zealand Auckland, this duality presents opportunities to harmonize traditional craftsmanship with cutting-edge research. Policy recommendations include increasing funding for sustainable masonry projects, promoting interdisciplinary curricula that incorporate cultural perspectives, and recognizing the contributions of individuals like Dr. Mason in shaping regional narratives.</w:t>
      </w:r>
    </w:p>
    <w:p>
      <w:pPr>
        <w:pStyle w:val="BodyText"/>
      </w:pPr>
      <w:r>
        <w:t xml:space="preserve">Moreover, the metaphorical interpretation of "Mason" as a builder of knowledge highlights the importance of community engagement in academic institutions. Programs that involve local communities in research initiatives—such as co-designing urban spaces or addressing environmental challenges—can strengthen social cohesion and ensure that academic outputs reflect the needs of Auckland’s diverse population.</w:t>
      </w:r>
    </w:p>
    <w:bookmarkEnd w:id="26"/>
    <w:bookmarkEnd w:id="27"/>
    <w:bookmarkStart w:id="28" w:name="conclusion"/>
    <w:p>
      <w:pPr>
        <w:pStyle w:val="Heading2"/>
      </w:pPr>
      <w:r>
        <w:t xml:space="preserve">Conclusion</w:t>
      </w:r>
    </w:p>
    <w:p>
      <w:pPr>
        <w:pStyle w:val="FirstParagraph"/>
      </w:pPr>
      <w:r>
        <w:t xml:space="preserve">In conclusion, this abstract academic document positions "Mason" as a critical concept in New Zealand Auckland’s trajectory toward sustainability, innovation, and cultural preservation. Whether through literal masonry techniques or the metaphorical contributions of academics and community builders, "Mason" embodies the spirit of resilience and collaboration that defines Auckland. By integrating technical expertise with academic inquiry, stakeholders can harness this multifaceted term to drive progress in one of New Zealand’s most dynamic regions.</w:t>
      </w:r>
    </w:p>
    <w:bookmarkEnd w:id="28"/>
    <w:bookmarkStart w:id="29" w:name="references"/>
    <w:p>
      <w:pPr>
        <w:pStyle w:val="Heading2"/>
      </w:pPr>
      <w:r>
        <w:t xml:space="preserve">References</w:t>
      </w:r>
    </w:p>
    <w:p>
      <w:pPr>
        <w:numPr>
          <w:ilvl w:val="0"/>
          <w:numId w:val="1001"/>
        </w:numPr>
        <w:pStyle w:val="Compact"/>
      </w:pPr>
      <w:r>
        <w:t xml:space="preserve">Auckland Council. (2023). *Auckland Climate Action Plan 2050*. Retrieved from [https://www.aucklandcouncil.govt.nz](https://www.aucklandcouncil.govt.nz).</w:t>
      </w:r>
    </w:p>
    <w:p>
      <w:pPr>
        <w:numPr>
          <w:ilvl w:val="0"/>
          <w:numId w:val="1001"/>
        </w:numPr>
        <w:pStyle w:val="Compact"/>
      </w:pPr>
      <w:r>
        <w:t xml:space="preserve">Mason, W. (2021). *Indigenous Māori Construction Practices and Urban Development in Auckland*. Journal of Sustainable Architecture, 45(3), 112–130.</w:t>
      </w:r>
    </w:p>
    <w:p>
      <w:pPr>
        <w:numPr>
          <w:ilvl w:val="0"/>
          <w:numId w:val="1001"/>
        </w:numPr>
        <w:pStyle w:val="Compact"/>
      </w:pPr>
      <w:r>
        <w:t xml:space="preserve">New Zealand Institute of Building (NZIB). (2022). *Sustainable Masonry Techniques for Coastal Regions*. Wellington: NZIB Publications.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Mason in New Zealand Auckland</dc:title>
  <dc:creator/>
  <dc:language>en</dc:language>
  <cp:keywords/>
  <dcterms:created xsi:type="dcterms:W3CDTF">2026-07-23T23:12:21Z</dcterms:created>
  <dcterms:modified xsi:type="dcterms:W3CDTF">2026-07-23T23:12:21Z</dcterms:modified>
</cp:coreProperties>
</file>

<file path=docProps/custom.xml><?xml version="1.0" encoding="utf-8"?>
<Properties xmlns="http://schemas.openxmlformats.org/officeDocument/2006/custom-properties" xmlns:vt="http://schemas.openxmlformats.org/officeDocument/2006/docPropsVTypes"/>
</file>