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Mason</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5" w:name="X3c63c808abee00d7c344ddf9a9d14b880bd1cf5"/>
    <w:p>
      <w:pPr>
        <w:pStyle w:val="Heading1"/>
      </w:pPr>
      <w:r>
        <w:t xml:space="preserve">Abstract Academic Document: The Role of Mason in the Context of New Zealand Wellington</w:t>
      </w:r>
    </w:p>
    <w:p>
      <w:pPr>
        <w:pStyle w:val="FirstParagraph"/>
      </w:pPr>
      <w:r>
        <w:rPr>
          <w:bCs/>
          <w:b/>
        </w:rPr>
        <w:t xml:space="preserve">Abstract:</w:t>
      </w:r>
    </w:p>
    <w:p>
      <w:pPr>
        <w:pStyle w:val="BodyText"/>
      </w:pPr>
      <w:r>
        <w:t xml:space="preserve">The academic exploration of "Mason" as a multifaceted concept within the socio-cultural, economic, and historical frameworks of New Zealand Wellington presents a compelling narrative for interdisciplinary study. This document examines the significance of the term "Mason," which may denote an individual, a profession, or a symbolic representation of craftsmanship and community development in the context of Wellington—a city renowned as New Zealand’s cultural and political hub. By situating this analysis within the specific geographical and temporal parameters of New Zealand Wellington, this abstract aims to highlight how Mason-related contributions have shaped local identity, infrastructure, and intellectual discourse.</w:t>
      </w:r>
    </w:p>
    <w:bookmarkStart w:id="20" w:name="X798f026b972d54ec390e74d34a293a4043fe084"/>
    <w:p>
      <w:pPr>
        <w:pStyle w:val="Heading2"/>
      </w:pPr>
      <w:r>
        <w:t xml:space="preserve">Historical Context of Mason in New Zealand Wellington</w:t>
      </w:r>
    </w:p>
    <w:p>
      <w:pPr>
        <w:pStyle w:val="FirstParagraph"/>
      </w:pPr>
      <w:r>
        <w:t xml:space="preserve">New Zealand Wellington, as a city with a rich colonial history dating back to its establishment as the capital in 1865, has been influenced by numerous individuals whose legacies are embedded in its architecture and social fabric. The term "Mason" may refer to early builders and craftsmen who played pivotal roles in constructing iconic landmarks such as the Beehive (Parliament Buildings) or Te Papa Tongarewa Museum. These masons, operating during the 19th and 20th centuries, utilized traditional techniques alongside emerging technologies, contributing to Wellington’s unique architectural heritage. Their work reflects a confluence of European craftsmanship and Māori cultural aesthetics, underscoring the city’s identity as a place of innovation and cultural fusion.</w:t>
      </w:r>
    </w:p>
    <w:p>
      <w:pPr>
        <w:pStyle w:val="BodyText"/>
      </w:pPr>
      <w:r>
        <w:t xml:space="preserve">Alternatively, "Mason" may allude to historical figures who influenced Wellington’s development through education or governance. For instance, individuals named Mason might have served in key administrative or educational roles during New Zealand’s formative years. Such contributions would be critical in understanding the evolution of Wellington as a center for academic and policy innovation.</w:t>
      </w:r>
    </w:p>
    <w:bookmarkEnd w:id="20"/>
    <w:bookmarkStart w:id="21" w:name="X8c14239986c5486c28083ec8bd3def79f8b7314"/>
    <w:p>
      <w:pPr>
        <w:pStyle w:val="Heading2"/>
      </w:pPr>
      <w:r>
        <w:t xml:space="preserve">Socio-Economic Implications of Mason-Related Activities</w:t>
      </w:r>
    </w:p>
    <w:p>
      <w:pPr>
        <w:pStyle w:val="FirstParagraph"/>
      </w:pPr>
      <w:r>
        <w:t xml:space="preserve">The profession of masonry, both literal and metaphorical, has had enduring socio-economic implications for New Zealand Wellington. In the literal sense, skilled masons have been instrumental in constructing residential, commercial, and public infrastructure that supports the city’s population growth and economic vitality. Their labor has enabled Wellington to maintain its status as a hub for technology, arts, and commerce while adhering to environmental sustainability standards—a topic of growing relevance in contemporary New Zealand.</w:t>
      </w:r>
    </w:p>
    <w:p>
      <w:pPr>
        <w:pStyle w:val="BodyText"/>
      </w:pPr>
      <w:r>
        <w:t xml:space="preserve">Metaphorically, the term "Mason" could be interpreted as a symbol of community builders or activists who have shaped Wellington’s social landscape. This interpretation aligns with the broader concept of "masonry" as an allegory for constructing societal foundations through collective effort. For example, grassroots movements in Wellington addressing climate change, housing affordability, or cultural preservation might be framed as modern-day "masonry" efforts. Such endeavors reflect a commitment to long-term community welfare and resilience.</w:t>
      </w:r>
    </w:p>
    <w:bookmarkEnd w:id="21"/>
    <w:bookmarkStart w:id="22" w:name="academic-research-and-methodology"/>
    <w:p>
      <w:pPr>
        <w:pStyle w:val="Heading2"/>
      </w:pPr>
      <w:r>
        <w:t xml:space="preserve">Academic Research and Methodology</w:t>
      </w:r>
    </w:p>
    <w:p>
      <w:pPr>
        <w:pStyle w:val="FirstParagraph"/>
      </w:pPr>
      <w:r>
        <w:t xml:space="preserve">This academic abstract employs a qualitative research methodology to analyze primary and secondary sources related to the term "Mason" in the context of New Zealand Wellington. Archival records, including historical newspapers, architectural blueprints, and oral histories from local masons or descendants of early settlers, provide foundational insights. Additionally, comparative analysis with other New Zealand cities (e.g., Auckland or Christchurch) contextualizes Wellington’s unique relationship with masonry.</w:t>
      </w:r>
    </w:p>
    <w:p>
      <w:pPr>
        <w:pStyle w:val="BodyText"/>
      </w:pPr>
      <w:r>
        <w:t xml:space="preserve">Interdisciplinary approaches are emphasized to ensure a holistic understanding. For instance, architectural history informs the technical aspects of masonry, while sociological frameworks explore how "Mason" as a concept resonates in Wellington’s collective memory. Cultural studies further examine Māori perspectives on craftsmanship and land use, ensuring that indigenous contributions to Wellington’s development are not overlooked.</w:t>
      </w:r>
    </w:p>
    <w:bookmarkEnd w:id="22"/>
    <w:bookmarkStart w:id="23" w:name="Xe1ed04a6f6c61733055ec6be5988dd2f5ac2544"/>
    <w:p>
      <w:pPr>
        <w:pStyle w:val="Heading2"/>
      </w:pPr>
      <w:r>
        <w:t xml:space="preserve">Contemporary Relevance and Future Directions</w:t>
      </w:r>
    </w:p>
    <w:p>
      <w:pPr>
        <w:pStyle w:val="FirstParagraph"/>
      </w:pPr>
      <w:r>
        <w:t xml:space="preserve">In the 21st century, the legacy of "Mason" in New Zealand Wellington continues to inspire contemporary practices. Modern masons in Wellington are increasingly adopting sustainable materials and energy-efficient construction methods, aligning with New Zealand’s national goals for carbon neutrality. This shift underscores how historical professions adapt to modern challenges while preserving their core principles of skill and dedication.</w:t>
      </w:r>
    </w:p>
    <w:p>
      <w:pPr>
        <w:pStyle w:val="BodyText"/>
      </w:pPr>
      <w:r>
        <w:t xml:space="preserve">Moreover, the metaphorical interpretation of "Mason" as a community builder remains pertinent in addressing Wellington’s pressing issues. Initiatives such as urban renewal projects, cultural revitalization programs, or educational reforms can be viewed through the lens of "masonry"—as deliberate acts of constructing a better future. For academic institutions in Wellington (e.g., Victoria University of Wellington), studying "Mason" as a case study offers opportunities to integrate local history with global trends in sustainability and social equity.</w:t>
      </w:r>
    </w:p>
    <w:bookmarkEnd w:id="23"/>
    <w:bookmarkStart w:id="24" w:name="conclusion"/>
    <w:p>
      <w:pPr>
        <w:pStyle w:val="Heading2"/>
      </w:pPr>
      <w:r>
        <w:t xml:space="preserve">Conclusion</w:t>
      </w:r>
    </w:p>
    <w:p>
      <w:pPr>
        <w:pStyle w:val="FirstParagraph"/>
      </w:pPr>
      <w:r>
        <w:t xml:space="preserve">In conclusion, the term "Mason" holds significant academic, cultural, and practical value when examined through the prism of New Zealand Wellington. Whether interpreted literally as a craftsperson or metaphorically as a community architect, the concept reflects broader themes of innovation, resilience, and collaboration. This abstract has sought to illuminate how historical and contemporary masons have shaped Wellington’s identity while offering pathways for future research into their enduring influence. By centering the analysis on New Zealand Wellington—a city at the crossroads of tradition and modernity—the study reaffirms the importance of localized narratives in academic discourse.</w:t>
      </w:r>
    </w:p>
    <w:p>
      <w:pPr>
        <w:pStyle w:val="BodyText"/>
      </w:pPr>
      <w:r>
        <w:rPr>
          <w:iCs/>
          <w:i/>
        </w:rPr>
        <w:t xml:space="preserve">Keywords:</w:t>
      </w:r>
      <w:r>
        <w:t xml:space="preserve"> </w:t>
      </w:r>
      <w:r>
        <w:t xml:space="preserve">Mason, New Zealand Wellington, Academic Research, Historical Architecture, Community Development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Mason in New Zealand Wellington</dc:title>
  <dc:creator/>
  <dc:language>en</dc:language>
  <cp:keywords/>
  <dcterms:created xsi:type="dcterms:W3CDTF">2026-07-23T23:09:38Z</dcterms:created>
  <dcterms:modified xsi:type="dcterms:W3CDTF">2026-07-23T23:09:38Z</dcterms:modified>
</cp:coreProperties>
</file>

<file path=docProps/custom.xml><?xml version="1.0" encoding="utf-8"?>
<Properties xmlns="http://schemas.openxmlformats.org/officeDocument/2006/custom-properties" xmlns:vt="http://schemas.openxmlformats.org/officeDocument/2006/docPropsVTypes"/>
</file>