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Masonry</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4f34356d9c97e54168d71b23c6407b60878629a"/>
    <w:p>
      <w:pPr>
        <w:pStyle w:val="Heading1"/>
      </w:pPr>
      <w:r>
        <w:t xml:space="preserve">Abstract Academic Document: The Role of Masonry (Mason) in Architectural and Cultural Development in Pakistan, Karachi</w:t>
      </w:r>
    </w:p>
    <w:p>
      <w:pPr>
        <w:pStyle w:val="FirstParagraph"/>
      </w:pPr>
      <w:r>
        <w:rPr>
          <w:bCs/>
          <w:b/>
        </w:rPr>
        <w:t xml:space="preserve">Keywords:</w:t>
      </w:r>
      <w:r>
        <w:t xml:space="preserve"> </w:t>
      </w:r>
      <w:r>
        <w:t xml:space="preserve">Mason, Pakistan, Karachi, Traditional Architecture, Cultural Heritage.</w:t>
      </w:r>
    </w:p>
    <w:bookmarkStart w:id="20" w:name="introduction"/>
    <w:p>
      <w:pPr>
        <w:pStyle w:val="Heading2"/>
      </w:pPr>
      <w:r>
        <w:t xml:space="preserve">Introduction</w:t>
      </w:r>
    </w:p>
    <w:p>
      <w:pPr>
        <w:pStyle w:val="FirstParagraph"/>
      </w:pPr>
      <w:r>
        <w:t xml:space="preserve">The study of masonry (mason) as a foundational discipline in architectural and cultural development is critical to understanding the historical and contemporary significance of construction practices in urban centers like Karachi, Pakistan. As one of South Asia’s largest cities, Karachi has long been a hub for trade, migration, and cultural synthesis, all of which have left indelible marks on its built environment. The traditional masonry techniques employed by local masons (mason) in constructing structures such as Mughal-era forts, colonial-era bazaars, and residential buildings reflect a unique blend of indigenous knowledge systems and external influences. This abstract academic document explores the role of masonry in shaping Karachi’s architectural identity while addressing its relevance to modern conservation efforts, urban planning, and socio-economic dynamics in Pakistan.</w:t>
      </w:r>
    </w:p>
    <w:bookmarkEnd w:id="20"/>
    <w:bookmarkStart w:id="21" w:name="historical-context-of-masonry-in-karachi"/>
    <w:p>
      <w:pPr>
        <w:pStyle w:val="Heading2"/>
      </w:pPr>
      <w:r>
        <w:t xml:space="preserve">Historical Context of Masonry in Karachi</w:t>
      </w:r>
    </w:p>
    <w:p>
      <w:pPr>
        <w:pStyle w:val="FirstParagraph"/>
      </w:pPr>
      <w:r>
        <w:t xml:space="preserve">Karachi’s architectural heritage is deeply intertwined with the evolution of masonry practices. The city’s early history as a coastal settlement under the Mughal Empire saw the use of locally sourced materials such as limestone and baked bricks, which were shaped by skilled masons (mason) to construct durable structures. The colonial period introduced new techniques, including the use of concrete and reinforced steel, but traditional masonry remained central to construction due to its adaptability and cost-effectiveness. Notable examples include the Karachi Fort (1723) and the Kharadar Bazaar, where masons (mason) employed intricate stone-carving and brickwork patterns that reflect both Islamic geometric designs and British Victorian aesthetics.</w:t>
      </w:r>
    </w:p>
    <w:bookmarkEnd w:id="21"/>
    <w:bookmarkStart w:id="22" w:name="masonry-as-a-cultural-practice"/>
    <w:p>
      <w:pPr>
        <w:pStyle w:val="Heading2"/>
      </w:pPr>
      <w:r>
        <w:t xml:space="preserve">Masonry as a Cultural Practice</w:t>
      </w:r>
    </w:p>
    <w:p>
      <w:pPr>
        <w:pStyle w:val="FirstParagraph"/>
      </w:pPr>
      <w:r>
        <w:t xml:space="preserve">In Pakistan, masonry (mason) is not merely a technical skill but a cultural practice that embodies the collective memory of communities. In Karachi, this is evident in the way masons (mason) preserve traditional motifs such as floral arabesques, calligraphy, and geometric tessellations in their work. These elements are often integrated into modern housing projects, demonstrating a continuity of practice that bridges historical and contemporary contexts. However, rapid urbanization and the influx of prefabricated construction materials have threatened to erode these traditions. The study highlights the need for academic institutions in Pakistan to document and revitalize masonry (mason) techniques through interdisciplinary research programs focused on heritage conservation.</w:t>
      </w:r>
    </w:p>
    <w:bookmarkEnd w:id="22"/>
    <w:bookmarkStart w:id="23" w:name="challenges-facing-masonry-in-karachi"/>
    <w:p>
      <w:pPr>
        <w:pStyle w:val="Heading2"/>
      </w:pPr>
      <w:r>
        <w:t xml:space="preserve">Challenges Facing Masonry in Karachi</w:t>
      </w:r>
    </w:p>
    <w:p>
      <w:pPr>
        <w:pStyle w:val="FirstParagraph"/>
      </w:pPr>
      <w:r>
        <w:t xml:space="preserve">Despite its cultural significance, the practice of masonry (mason) in Karachi faces several challenges. The modern construction industry’s preference for speed and cost-efficiency has marginalized traditional masons (mason), many of whom lack formal training or certification. Additionally, the absence of standardized regulations for heritage buildings in Pakistan has led to unauthorized alterations or demolition of historically significant sites. For instance, the degradation of structures like the Karachi Port Trust Building and the A.Q. Khan Road’s colonial-era facades underscores the urgent need for policies that integrate masonry (mason) into urban development frameworks.</w:t>
      </w:r>
    </w:p>
    <w:bookmarkEnd w:id="23"/>
    <w:bookmarkStart w:id="24" w:name="academic-and-policy-recommendations"/>
    <w:p>
      <w:pPr>
        <w:pStyle w:val="Heading2"/>
      </w:pPr>
      <w:r>
        <w:t xml:space="preserve">Academic and Policy Recommendations</w:t>
      </w:r>
    </w:p>
    <w:p>
      <w:pPr>
        <w:pStyle w:val="FirstParagraph"/>
      </w:pPr>
      <w:r>
        <w:t xml:space="preserve">This document emphasizes the importance of incorporating masonry (mason) studies into academic curricula in Pakistan, particularly in Karachi. Universities such as the University of Karachi and NED University could establish specialized programs to train masons (mason) in both traditional and modern techniques. Collaborations with international institutions, such as those in Italy or India, could further enhance the preservation of masonry (mason) knowledge through exchange programs and research partnerships.</w:t>
      </w:r>
    </w:p>
    <w:p>
      <w:pPr>
        <w:numPr>
          <w:ilvl w:val="0"/>
          <w:numId w:val="1001"/>
        </w:numPr>
        <w:pStyle w:val="Compact"/>
      </w:pPr>
      <w:r>
        <w:rPr>
          <w:bCs/>
          <w:b/>
        </w:rPr>
        <w:t xml:space="preserve">Interdisciplinary Research:</w:t>
      </w:r>
      <w:r>
        <w:t xml:space="preserve"> </w:t>
      </w:r>
      <w:r>
        <w:t xml:space="preserve">Encourage studies that combine archaeology, architecture, and sociology to analyze the socio-economic role of masons (mason) in Karachi’s urban fabric.</w:t>
      </w:r>
    </w:p>
    <w:p>
      <w:pPr>
        <w:numPr>
          <w:ilvl w:val="0"/>
          <w:numId w:val="1001"/>
        </w:numPr>
        <w:pStyle w:val="Compact"/>
      </w:pPr>
      <w:r>
        <w:rPr>
          <w:bCs/>
          <w:b/>
        </w:rPr>
        <w:t xml:space="preserve">Heritage Conservation Policies:</w:t>
      </w:r>
      <w:r>
        <w:t xml:space="preserve"> </w:t>
      </w:r>
      <w:r>
        <w:t xml:space="preserve">Advocate for government-led initiatives to protect historic masonry sites through zoning laws and financial incentives for preservation.</w:t>
      </w:r>
    </w:p>
    <w:p>
      <w:pPr>
        <w:numPr>
          <w:ilvl w:val="0"/>
          <w:numId w:val="1001"/>
        </w:numPr>
        <w:pStyle w:val="Compact"/>
      </w:pPr>
      <w:r>
        <w:rPr>
          <w:bCs/>
          <w:b/>
        </w:rPr>
        <w:t xml:space="preserve">Community Engagement:</w:t>
      </w:r>
      <w:r>
        <w:t xml:space="preserve"> </w:t>
      </w:r>
      <w:r>
        <w:t xml:space="preserve">Promote public awareness campaigns to highlight the cultural value of masonry (mason) and involve local communities in restoration projects.</w:t>
      </w:r>
    </w:p>
    <w:bookmarkEnd w:id="24"/>
    <w:bookmarkStart w:id="25" w:name="economic-and-environmental-implications"/>
    <w:p>
      <w:pPr>
        <w:pStyle w:val="Heading2"/>
      </w:pPr>
      <w:r>
        <w:t xml:space="preserve">Economic and Environmental Implications</w:t>
      </w:r>
    </w:p>
    <w:p>
      <w:pPr>
        <w:pStyle w:val="FirstParagraph"/>
      </w:pPr>
      <w:r>
        <w:t xml:space="preserve">The revival of traditional masonry (mason) practices in Karachi could also yield economic benefits. By employing skilled local masons (mason), the city could reduce dependency on imported materials and create sustainable job opportunities. Furthermore, masonry’s use of natural, locally sourced materials aligns with global efforts to combat climate change through low-carbon construction methods. In a region like Pakistan, where environmental challenges such as heatwaves and coastal erosion are escalating, the durability of traditional masonry (mason) structures offers a viable alternative to energy-intensive modern building practices.</w:t>
      </w:r>
    </w:p>
    <w:bookmarkEnd w:id="25"/>
    <w:bookmarkStart w:id="26" w:name="conclusion"/>
    <w:p>
      <w:pPr>
        <w:pStyle w:val="Heading2"/>
      </w:pPr>
      <w:r>
        <w:t xml:space="preserve">Conclusion</w:t>
      </w:r>
    </w:p>
    <w:p>
      <w:pPr>
        <w:pStyle w:val="FirstParagraph"/>
      </w:pPr>
      <w:r>
        <w:t xml:space="preserve">The study of masonry (mason) in Karachi, Pakistan, reveals a rich tapestry of cultural heritage and technical innovation that remains underappreciated in academic and policy discourse. By recognizing the value of traditional masonry (mason) techniques, Pakistan can ensure the preservation of its architectural legacy while addressing contemporary urban challenges. This abstract academic document underscores the urgent need for interdisciplinary research, policy reform, and community engagement to safeguard masonry (mason) as a vital component of Karachi’s identity and sustainable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Masonry in Pakistan Karachi</dc:title>
  <dc:creator/>
  <dc:language>en</dc:language>
  <cp:keywords/>
  <dcterms:created xsi:type="dcterms:W3CDTF">2026-07-21T15:15:04Z</dcterms:created>
  <dcterms:modified xsi:type="dcterms:W3CDTF">2026-07-21T15:15:04Z</dcterms:modified>
</cp:coreProperties>
</file>

<file path=docProps/custom.xml><?xml version="1.0" encoding="utf-8"?>
<Properties xmlns="http://schemas.openxmlformats.org/officeDocument/2006/custom-properties" xmlns:vt="http://schemas.openxmlformats.org/officeDocument/2006/docPropsVTypes"/>
</file>