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25" w:name="X1b1eaa68aef9edd541b51993a6965600249e1b6"/>
    <w:p>
      <w:pPr>
        <w:pStyle w:val="Heading1"/>
      </w:pPr>
      <w:r>
        <w:t xml:space="preserve">Abstract Academic Document: The Role and Significance of Mason in the Philippines, Specifically in Manila</w:t>
      </w:r>
    </w:p>
    <w:p>
      <w:pPr>
        <w:pStyle w:val="FirstParagraph"/>
      </w:pPr>
      <w:r>
        <w:rPr>
          <w:bCs/>
          <w:b/>
        </w:rPr>
        <w:t xml:space="preserve">Introduction:</w:t>
      </w:r>
      <w:r>
        <w:t xml:space="preserve"> </w:t>
      </w:r>
      <w:r>
        <w:t xml:space="preserve">This abstract academic document explores the multifaceted role and significance of "Mason" within the sociocultural, historical, and contemporary frameworks of</w:t>
      </w:r>
      <w:r>
        <w:t xml:space="preserve"> </w:t>
      </w:r>
      <w:r>
        <w:rPr>
          <w:iCs/>
          <w:i/>
        </w:rPr>
        <w:t xml:space="preserve">Philippines Manila</w:t>
      </w:r>
      <w:r>
        <w:t xml:space="preserve">. The term "Mason," historically associated with Freemasonry—a fraternal organization with roots in early 18th-century Europe—has evolved into a symbol of cultural exchange, intellectual collaboration, and social influence in diverse regions worldwide. In the context of</w:t>
      </w:r>
      <w:r>
        <w:t xml:space="preserve"> </w:t>
      </w:r>
      <w:r>
        <w:rPr>
          <w:bCs/>
          <w:b/>
        </w:rPr>
        <w:t xml:space="preserve">Philippines Manila</w:t>
      </w:r>
      <w:r>
        <w:t xml:space="preserve">, the study of Masonry transcends its traditional boundaries, reflecting broader themes of globalization, local adaptation, and the interplay between indigenous and foreign ideologies. This document aims to analyze how "Mason" has been interpreted, redefined, and integrated into the socio-political fabric of</w:t>
      </w:r>
      <w:r>
        <w:t xml:space="preserve"> </w:t>
      </w:r>
      <w:r>
        <w:rPr>
          <w:iCs/>
          <w:i/>
        </w:rPr>
        <w:t xml:space="preserve">Philippines Manila</w:t>
      </w:r>
      <w:r>
        <w:t xml:space="preserve">, emphasizing its relevance to academic discourse in this region.</w:t>
      </w:r>
    </w:p>
    <w:bookmarkStart w:id="20" w:name="X1a8e8bf3bb36f246b1d5115ed34740663d6e898"/>
    <w:p>
      <w:pPr>
        <w:pStyle w:val="Heading2"/>
      </w:pPr>
      <w:r>
        <w:t xml:space="preserve">Historical Context: Masonry in the Philippines</w:t>
      </w:r>
    </w:p>
    <w:p>
      <w:pPr>
        <w:pStyle w:val="FirstParagraph"/>
      </w:pPr>
      <w:r>
        <w:t xml:space="preserve">The presence of Freemasonry in the</w:t>
      </w:r>
      <w:r>
        <w:t xml:space="preserve"> </w:t>
      </w:r>
      <w:r>
        <w:rPr>
          <w:bCs/>
          <w:b/>
        </w:rPr>
        <w:t xml:space="preserve">Philippines</w:t>
      </w:r>
      <w:r>
        <w:t xml:space="preserve">, particularly in Manila, dates back to the colonial era. During Spanish rule (1565–1898), Freemasonry was introduced through European immigrants and expatriates who brought with them not only their cultural practices but also their organizational structures. However, it was during the American colonial period (1898–1946) that Freemasonry in</w:t>
      </w:r>
      <w:r>
        <w:t xml:space="preserve"> </w:t>
      </w:r>
      <w:r>
        <w:rPr>
          <w:iCs/>
          <w:i/>
        </w:rPr>
        <w:t xml:space="preserve">Manila</w:t>
      </w:r>
      <w:r>
        <w:t xml:space="preserve"> </w:t>
      </w:r>
      <w:r>
        <w:t xml:space="preserve">gained formal recognition and institutionalized influence. The establishment of lodges such as the Manila Lodge No. 37, chartered in 1875, marked the beginning of a structured Masonic community in the city. These lodges became hubs for intellectual exchange, civic engagement, and networking among local elites and foreign settlers.</w:t>
      </w:r>
    </w:p>
    <w:p>
      <w:pPr>
        <w:pStyle w:val="BodyText"/>
      </w:pPr>
      <w:r>
        <w:t xml:space="preserve">Freemasonry's historical evolution in</w:t>
      </w:r>
      <w:r>
        <w:t xml:space="preserve"> </w:t>
      </w:r>
      <w:r>
        <w:rPr>
          <w:bCs/>
          <w:b/>
        </w:rPr>
        <w:t xml:space="preserve">Manila</w:t>
      </w:r>
      <w:r>
        <w:t xml:space="preserve"> </w:t>
      </w:r>
      <w:r>
        <w:t xml:space="preserve">is intertwined with the broader narrative of Philippine history. It played a role in fostering cross-cultural dialogue between indigenous Filipinos and Western colonizers, while also serving as a platform for political activism during pivotal moments such as the Philippine Revolution (1896–1898) and the subsequent struggle for independence. However, it is important to note that Freemasonry's influence was not uniform across all regions of the</w:t>
      </w:r>
      <w:r>
        <w:t xml:space="preserve"> </w:t>
      </w:r>
      <w:r>
        <w:rPr>
          <w:bCs/>
          <w:b/>
        </w:rPr>
        <w:t xml:space="preserve">Philippines</w:t>
      </w:r>
      <w:r>
        <w:t xml:space="preserve">, with</w:t>
      </w:r>
      <w:r>
        <w:t xml:space="preserve"> </w:t>
      </w:r>
      <w:r>
        <w:rPr>
          <w:iCs/>
          <w:i/>
        </w:rPr>
        <w:t xml:space="preserve">Manila</w:t>
      </w:r>
      <w:r>
        <w:t xml:space="preserve"> </w:t>
      </w:r>
      <w:r>
        <w:t xml:space="preserve">emerging as a central node due to its status as the capital city.</w:t>
      </w:r>
    </w:p>
    <w:bookmarkEnd w:id="20"/>
    <w:bookmarkStart w:id="21" w:name="X4ff6dbf5bb62dbff7e26ddf48fa185948f91590"/>
    <w:p>
      <w:pPr>
        <w:pStyle w:val="Heading2"/>
      </w:pPr>
      <w:r>
        <w:t xml:space="preserve">Sociocultural Impact: Masonry and Local Identity in Manila</w:t>
      </w:r>
    </w:p>
    <w:p>
      <w:pPr>
        <w:pStyle w:val="FirstParagraph"/>
      </w:pPr>
      <w:r>
        <w:t xml:space="preserve">In contemporary academic discourse, "Mason" in</w:t>
      </w:r>
      <w:r>
        <w:t xml:space="preserve"> </w:t>
      </w:r>
      <w:r>
        <w:rPr>
          <w:bCs/>
          <w:b/>
        </w:rPr>
        <w:t xml:space="preserve">Philippines Manila</w:t>
      </w:r>
      <w:r>
        <w:t xml:space="preserve"> </w:t>
      </w:r>
      <w:r>
        <w:t xml:space="preserve">is examined not only through the lens of Freemasonry but also as a metaphor for craftsmanship, community building, and ethical leadership. The term has acquired symbolic weight beyond its literal association with stoneworking or masonry trades. In Manila's urban landscape—a city renowned for its architectural heritage and cultural diversity—the concept of "Mason" resonates with the idea of constructing identities through collaboration and resilience.</w:t>
      </w:r>
    </w:p>
    <w:p>
      <w:pPr>
        <w:pStyle w:val="BodyText"/>
      </w:pPr>
      <w:r>
        <w:t xml:space="preserve">Academic studies in</w:t>
      </w:r>
      <w:r>
        <w:t xml:space="preserve"> </w:t>
      </w:r>
      <w:r>
        <w:rPr>
          <w:iCs/>
          <w:i/>
        </w:rPr>
        <w:t xml:space="preserve">Philippines Manila</w:t>
      </w:r>
      <w:r>
        <w:t xml:space="preserve"> </w:t>
      </w:r>
      <w:r>
        <w:t xml:space="preserve">highlight how Masonic principles—such as fraternity, charity, and moral uprightness—have been adapted to align with local values. For instance, Masonic lodges in Manila have historically supported initiatives related to education, public welfare, and disaster relief efforts. These contributions reflect the organization's integration into the fabric of Philippine society while maintaining its global ideological roots.</w:t>
      </w:r>
    </w:p>
    <w:bookmarkEnd w:id="21"/>
    <w:bookmarkStart w:id="22" w:name="X9177b98084fc30051e532fe1aa0c9b01553ff8e"/>
    <w:p>
      <w:pPr>
        <w:pStyle w:val="Heading2"/>
      </w:pPr>
      <w:r>
        <w:t xml:space="preserve">Educational and Intellectual Contributions</w:t>
      </w:r>
    </w:p>
    <w:p>
      <w:pPr>
        <w:pStyle w:val="FirstParagraph"/>
      </w:pPr>
      <w:r>
        <w:t xml:space="preserve">The intersection of "Mason" and academic institutions in</w:t>
      </w:r>
      <w:r>
        <w:t xml:space="preserve"> </w:t>
      </w:r>
      <w:r>
        <w:rPr>
          <w:bCs/>
          <w:b/>
        </w:rPr>
        <w:t xml:space="preserve">Manila</w:t>
      </w:r>
      <w:r>
        <w:t xml:space="preserve"> </w:t>
      </w:r>
      <w:r>
        <w:t xml:space="preserve">is a critical area of study. Universities such as the University of the Philippines Diliman, De La Salle University, and Ateneo de Manila University have hosted discussions on Freemasonry's influence on Enlightenment thought and its relevance to modern governance. Scholars in Manila often contextualize Masonic ideals within Philippine historiography, arguing that the organization's emphasis on reason and progress mirrors the country's own pursuit of intellectual enlightenment.</w:t>
      </w:r>
    </w:p>
    <w:p>
      <w:pPr>
        <w:pStyle w:val="BodyText"/>
      </w:pPr>
      <w:r>
        <w:t xml:space="preserve">Moreover, academic programs in architecture, engineering, and urban planning at Manila-based institutions frequently reference "Mason" as a foundational concept. The term symbolizes not only technical expertise but also the ethical responsibility of professionals to serve society. This dual meaning underscores the enduring relevance of Masonic principles in shaping professional ethics and public policy in</w:t>
      </w:r>
      <w:r>
        <w:t xml:space="preserve"> </w:t>
      </w:r>
      <w:r>
        <w:rPr>
          <w:bCs/>
          <w:b/>
        </w:rPr>
        <w:t xml:space="preserve">Philippines Manila</w:t>
      </w:r>
      <w:r>
        <w:t xml:space="preserve">.</w:t>
      </w:r>
    </w:p>
    <w:bookmarkEnd w:id="22"/>
    <w:bookmarkStart w:id="23" w:name="Xec7143093bb283f0c0cb65335e400bf5abd1e48"/>
    <w:p>
      <w:pPr>
        <w:pStyle w:val="Heading2"/>
      </w:pPr>
      <w:r>
        <w:t xml:space="preserve">Challenges and Opportunities for Academic Research</w:t>
      </w:r>
    </w:p>
    <w:p>
      <w:pPr>
        <w:pStyle w:val="FirstParagraph"/>
      </w:pPr>
      <w:r>
        <w:t xml:space="preserve">While the study of "Mason" in</w:t>
      </w:r>
      <w:r>
        <w:t xml:space="preserve"> </w:t>
      </w:r>
      <w:r>
        <w:rPr>
          <w:iCs/>
          <w:i/>
        </w:rPr>
        <w:t xml:space="preserve">Manila</w:t>
      </w:r>
      <w:r>
        <w:t xml:space="preserve"> </w:t>
      </w:r>
      <w:r>
        <w:t xml:space="preserve">offers rich opportunities for interdisciplinary research, it is not without challenges. One significant barrier is the need to reconcile historical records with contemporary interpretations of Freemasonry. The secrecy surrounding Masonic practices and the lack of comprehensive archival materials in Manila pose difficulties for scholars seeking to trace the organization's evolution.</w:t>
      </w:r>
    </w:p>
    <w:p>
      <w:pPr>
        <w:pStyle w:val="BodyText"/>
      </w:pPr>
      <w:r>
        <w:t xml:space="preserve">Additionally, academic discourse in</w:t>
      </w:r>
      <w:r>
        <w:t xml:space="preserve"> </w:t>
      </w:r>
      <w:r>
        <w:rPr>
          <w:bCs/>
          <w:b/>
        </w:rPr>
        <w:t xml:space="preserve">Philippines Manila</w:t>
      </w:r>
      <w:r>
        <w:t xml:space="preserve"> </w:t>
      </w:r>
      <w:r>
        <w:t xml:space="preserve">must navigate the tension between global narratives about Freemasonry and local experiences. For example, while Western scholarship often frames Freemasonry as a tool of colonial ideology, Filipino scholars emphasize its role as a space for indigenous resistance and cross-cultural dialogue. This duality requires nuanced analysis to avoid oversimplification.</w:t>
      </w:r>
    </w:p>
    <w:bookmarkEnd w:id="23"/>
    <w:bookmarkStart w:id="24" w:name="Xc2948183ea951475b6c5b40446309df8184eb2d"/>
    <w:p>
      <w:pPr>
        <w:pStyle w:val="Heading2"/>
      </w:pPr>
      <w:r>
        <w:t xml:space="preserve">Conclusion: The Future of Mason in Manila's Academic Landscape</w:t>
      </w:r>
    </w:p>
    <w:p>
      <w:pPr>
        <w:pStyle w:val="FirstParagraph"/>
      </w:pPr>
      <w:r>
        <w:t xml:space="preserve">In conclusion, the term "Mason" holds profound significance in the academic and cultural context of</w:t>
      </w:r>
      <w:r>
        <w:t xml:space="preserve"> </w:t>
      </w:r>
      <w:r>
        <w:rPr>
          <w:bCs/>
          <w:b/>
        </w:rPr>
        <w:t xml:space="preserve">Philippines Manila</w:t>
      </w:r>
      <w:r>
        <w:t xml:space="preserve">. Its historical roots, sociocultural adaptations, and intellectual contributions provide a unique lens through which to examine the interplay between global traditions and local realities. As academic institutions in Manila continue to explore themes of identity, ethics, and governance, the study of "Mason" remains a vital component of interdisciplinary research.</w:t>
      </w:r>
    </w:p>
    <w:p>
      <w:pPr>
        <w:pStyle w:val="BodyText"/>
      </w:pPr>
      <w:r>
        <w:t xml:space="preserve">Future studies should prioritize archival collaborations with Masonic lodges in Manila, community engagement with practitioners of masonry trades, and comparative analyses with other regional contexts. By doing so, scholars can deepen our understanding of how "Mason" continues to shape the intellectual and cultural life of</w:t>
      </w:r>
      <w:r>
        <w:t xml:space="preserve"> </w:t>
      </w:r>
      <w:r>
        <w:rPr>
          <w:iCs/>
          <w:i/>
        </w:rPr>
        <w:t xml:space="preserve">Philippines Manila</w:t>
      </w:r>
      <w:r>
        <w:t xml:space="preserve">.</w:t>
      </w:r>
    </w:p>
    <w:p>
      <w:pPr>
        <w:pStyle w:val="BodyText"/>
      </w:pPr>
      <w:r>
        <w:rPr>
          <w:bCs/>
          <w:b/>
        </w:rPr>
        <w:t xml:space="preserve">Keywords:</w:t>
      </w:r>
      <w:r>
        <w:t xml:space="preserve"> </w:t>
      </w:r>
      <w:r>
        <w:t xml:space="preserve">Mason, Freemasonry, Philippines Manila, Sociocultural Impact, Academic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Philippines Manila</dc:title>
  <dc:creator/>
  <dc:language>en</dc:language>
  <cp:keywords/>
  <dcterms:created xsi:type="dcterms:W3CDTF">2026-07-19T16:06:52Z</dcterms:created>
  <dcterms:modified xsi:type="dcterms:W3CDTF">2026-07-19T16:06:52Z</dcterms:modified>
</cp:coreProperties>
</file>

<file path=docProps/custom.xml><?xml version="1.0" encoding="utf-8"?>
<Properties xmlns="http://schemas.openxmlformats.org/officeDocument/2006/custom-properties" xmlns:vt="http://schemas.openxmlformats.org/officeDocument/2006/docPropsVTypes"/>
</file>