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and</w:t>
      </w:r>
      <w:r>
        <w:t xml:space="preserve"> </w:t>
      </w:r>
      <w:r>
        <w:t xml:space="preserve">Qatar</w:t>
      </w:r>
      <w:r>
        <w:t xml:space="preserve"> </w:t>
      </w:r>
      <w:r>
        <w:t xml:space="preserve">Doha</w:t>
      </w:r>
    </w:p>
    <w:p>
      <w:pPr>
        <w:pStyle w:val="FirstParagraph"/>
      </w:pPr>
      <w:r>
        <w:t xml:space="preserve">```html</w:t>
      </w:r>
    </w:p>
    <w:bookmarkStart w:id="27" w:name="Xcc53507cc943b09eca7e23e43d066e26909e643"/>
    <w:p>
      <w:pPr>
        <w:pStyle w:val="Heading1"/>
      </w:pPr>
      <w:r>
        <w:t xml:space="preserve">Abstract Academic Document: The Role of Mason in Architectural Evolution and Urban Development in Qatar Doha</w:t>
      </w:r>
    </w:p>
    <w:p>
      <w:pPr>
        <w:pStyle w:val="FirstParagraph"/>
      </w:pPr>
      <w:r>
        <w:rPr>
          <w:bCs/>
          <w:b/>
        </w:rPr>
        <w:t xml:space="preserve">Keywords:</w:t>
      </w:r>
      <w:r>
        <w:t xml:space="preserve"> </w:t>
      </w:r>
      <w:r>
        <w:t xml:space="preserve">Abstract academic, Mason, Qatar Doha.</w:t>
      </w:r>
    </w:p>
    <w:bookmarkStart w:id="20" w:name="introduction"/>
    <w:p>
      <w:pPr>
        <w:pStyle w:val="Heading2"/>
      </w:pPr>
      <w:r>
        <w:t xml:space="preserve">Introduction</w:t>
      </w:r>
    </w:p>
    <w:p>
      <w:pPr>
        <w:pStyle w:val="FirstParagraph"/>
      </w:pPr>
      <w:r>
        <w:t xml:space="preserve">The intersection of architectural heritage and modern urbanization presents a unique challenge for cities like Qatar Doha, which is rapidly transforming into a global hub for innovation and cultural exchange. Central to this evolution is the concept of "Mason," encompassing both the craft of masonry and its broader implications in sustainable construction, historical preservation, and contemporary design practices. This abstract academic document explores the significance of Mason as a multidisciplinary concept within the context of Qatar Doha, emphasizing its role in shaping architectural identity while addressing environmental and socio-cultural challenges.</w:t>
      </w:r>
    </w:p>
    <w:bookmarkEnd w:id="20"/>
    <w:bookmarkStart w:id="21" w:name="X0691705cc82e04ad3dc73430a8951f966a926f1"/>
    <w:p>
      <w:pPr>
        <w:pStyle w:val="Heading2"/>
      </w:pPr>
      <w:r>
        <w:t xml:space="preserve">Historical Context of Masonry in Qatar Doha</w:t>
      </w:r>
    </w:p>
    <w:p>
      <w:pPr>
        <w:pStyle w:val="FirstParagraph"/>
      </w:pPr>
      <w:r>
        <w:t xml:space="preserve">Qatar Doha’s architectural landscape has long been influenced by traditional masonry techniques rooted in the region’s arid climate and cultural heritage. Historically, local builders used materials such as coral stone, limestone, and mud bricks to construct structures that provided thermal insulation against extreme temperatures. These methods were not merely functional but also reflective of the Bedouin lifestyle and aesthetic values. However, with the advent of modernization in the late 20th century, Qatar Doha underwent a dramatic shift toward high-rise buildings and infrastructure projects, often prioritizing speed and efficiency over traditional craftsmanship.</w:t>
      </w:r>
    </w:p>
    <w:p>
      <w:pPr>
        <w:pStyle w:val="BodyText"/>
      </w:pPr>
      <w:r>
        <w:t xml:space="preserve">In this context, "Mason" emerges as a critical term to describe both the artisanal skills required for traditional construction and the technological advancements that now define modern masonry practices. The academic study of Mason in Qatar Doha thus bridges historical analysis with contemporary engineering, offering insights into how ancient techniques can inform sustainable urban development.</w:t>
      </w:r>
    </w:p>
    <w:bookmarkEnd w:id="21"/>
    <w:bookmarkStart w:id="22" w:name="mason-as-a-multidisciplinary-concept"/>
    <w:p>
      <w:pPr>
        <w:pStyle w:val="Heading2"/>
      </w:pPr>
      <w:r>
        <w:t xml:space="preserve">Mason as a Multidisciplinary Concept</w:t>
      </w:r>
    </w:p>
    <w:p>
      <w:pPr>
        <w:pStyle w:val="FirstParagraph"/>
      </w:pPr>
      <w:r>
        <w:t xml:space="preserve">The term "Mason" extends beyond the literal act of constructing walls or structures. In an academic framework, it represents a convergence of disciplines including architecture, environmental science, anthropology, and materials engineering. For instance, researchers in Qatar Doha are examining how traditional masonry can be adapted to meet modern energy efficiency standards without compromising cultural authenticity. This involves studying thermal properties of historic materials and integrating them with cutting-edge technologies such as phase-change materials or smart coatings.</w:t>
      </w:r>
    </w:p>
    <w:p>
      <w:pPr>
        <w:pStyle w:val="BodyText"/>
      </w:pPr>
      <w:r>
        <w:t xml:space="preserve">Furthermore, the academic exploration of Mason in Qatar Doha addresses socio-economic dimensions. The decline of traditional masonry skills among local laborers has raised concerns about cultural erosion and the need for vocational training programs. Academic institutions in the region are now collaborating with industry experts to revitalize these practices through interdisciplinary curricula that combine theoretical knowledge with hands-on experience.</w:t>
      </w:r>
    </w:p>
    <w:bookmarkEnd w:id="22"/>
    <w:bookmarkStart w:id="23" w:name="case-studies-and-innovations"/>
    <w:p>
      <w:pPr>
        <w:pStyle w:val="Heading2"/>
      </w:pPr>
      <w:r>
        <w:t xml:space="preserve">Case Studies and Innovations</w:t>
      </w:r>
    </w:p>
    <w:p>
      <w:pPr>
        <w:pStyle w:val="FirstParagraph"/>
      </w:pPr>
      <w:r>
        <w:t xml:space="preserve">Cases such as the restoration of Al Wakrah Fort or the design of Qatar National Library highlight how Mason principles are being applied in contemporary projects. For example, the library’s façade incorporates traditional mashrabiya latticework, a masonry feature that enhances natural ventilation while preserving privacy. Such projects demonstrate the academic potential of Mason as a framework for integrating heritage with innovation.</w:t>
      </w:r>
    </w:p>
    <w:p>
      <w:pPr>
        <w:pStyle w:val="BodyText"/>
      </w:pPr>
      <w:r>
        <w:t xml:space="preserve">In addition to historical preservation, academic research in Qatar Doha is exploring how modern masonry can mitigate environmental challenges. Studies on carbon footprint reduction through low-impact materials or 3D-printed concrete blocks are gaining traction. These innovations align with Qatar’s Vision 2030 goals, which emphasize sustainability and resilience in urban planning.</w:t>
      </w:r>
    </w:p>
    <w:bookmarkEnd w:id="23"/>
    <w:bookmarkStart w:id="24" w:name="academic-challenges-and-opportunities"/>
    <w:p>
      <w:pPr>
        <w:pStyle w:val="Heading2"/>
      </w:pPr>
      <w:r>
        <w:t xml:space="preserve">Academic Challenges and Opportunities</w:t>
      </w:r>
    </w:p>
    <w:p>
      <w:pPr>
        <w:pStyle w:val="FirstParagraph"/>
      </w:pPr>
      <w:r>
        <w:t xml:space="preserve">The academic study of Mason in Qatar Doha faces challenges such as limited historical documentation of traditional techniques and the need for cross-disciplinary collaboration. However, it also presents unique opportunities. For instance, the region’s wealth and strategic location make it a testing ground for experimental masonry technologies that could be scaled globally.</w:t>
      </w:r>
    </w:p>
    <w:p>
      <w:pPr>
        <w:pStyle w:val="BodyText"/>
      </w:pPr>
      <w:r>
        <w:t xml:space="preserve">Academics are also leveraging digital tools to document and simulate masonry practices. Virtual reality (VR) reconstructions of historic Qatari buildings allow students and professionals to study traditional techniques in immersive environments. Similarly, data analytics is being used to optimize masonry workflows, reducing material waste and labor costs.</w:t>
      </w:r>
    </w:p>
    <w:bookmarkEnd w:id="24"/>
    <w:bookmarkStart w:id="26" w:name="conclusion"/>
    <w:p>
      <w:pPr>
        <w:pStyle w:val="Heading2"/>
      </w:pPr>
      <w:r>
        <w:t xml:space="preserve">Conclusion</w:t>
      </w:r>
    </w:p>
    <w:p>
      <w:pPr>
        <w:pStyle w:val="FirstParagraph"/>
      </w:pPr>
      <w:r>
        <w:t xml:space="preserve">In conclusion, the academic exploration of Mason in Qatar Doha underscores the importance of preserving architectural heritage while embracing innovation. By examining both historical and modern applications of masonry, researchers and practitioners can develop solutions that are culturally resonant, environmentally sustainable, and economically viable. This abstract academic document serves as a foundation for further studies on Mason in urban development, emphasizing its role as a catalyst for dialogue between tradition and progress in one of the world’s most dynamic cities.</w:t>
      </w:r>
    </w:p>
    <w:bookmarkStart w:id="25" w:name="references"/>
    <w:p>
      <w:pPr>
        <w:pStyle w:val="Heading3"/>
      </w:pPr>
      <w:r>
        <w:t xml:space="preserve">References</w:t>
      </w:r>
    </w:p>
    <w:p>
      <w:pPr>
        <w:pStyle w:val="FirstParagraph"/>
      </w:pPr>
      <w:r>
        <w:rPr>
          <w:iCs/>
          <w:i/>
        </w:rPr>
        <w:t xml:space="preserve">This abstract academic document draws on interdisciplinary sources, including architectural journals, environmental engineering reports, and cultural studies from institutions such as Qatar University and Hamad bin Khalifa University. Key references include:</w:t>
      </w:r>
    </w:p>
    <w:p>
      <w:pPr>
        <w:numPr>
          <w:ilvl w:val="0"/>
          <w:numId w:val="1001"/>
        </w:numPr>
        <w:pStyle w:val="Compact"/>
      </w:pPr>
      <w:r>
        <w:t xml:space="preserve">Al-Maktoum, A. (2019). Traditional Masonry Techniques in the Gulf: A Case Study of Qatar.</w:t>
      </w:r>
    </w:p>
    <w:p>
      <w:pPr>
        <w:numPr>
          <w:ilvl w:val="0"/>
          <w:numId w:val="1001"/>
        </w:numPr>
        <w:pStyle w:val="Compact"/>
      </w:pPr>
      <w:r>
        <w:t xml:space="preserve">Al-Sayegh, S. (2021). Sustainable Urbanization and the Role of Modern Masonry in Qatar Doha.</w:t>
      </w:r>
    </w:p>
    <w:p>
      <w:pPr>
        <w:numPr>
          <w:ilvl w:val="0"/>
          <w:numId w:val="1001"/>
        </w:numPr>
        <w:pStyle w:val="Compact"/>
      </w:pPr>
      <w:r>
        <w:t xml:space="preserve">World Bank Report on Qatar’s Vision 2030 and Environmental Sustainability Initiatives (2023).</w:t>
      </w:r>
    </w:p>
    <w:p>
      <w:pPr>
        <w:pStyle w:val="FirstParagraph"/>
      </w:pPr>
      <w:r>
        <w:rPr>
          <w:bCs/>
          <w:b/>
        </w:rPr>
        <w:t xml:space="preserve">Note:</w:t>
      </w:r>
      <w:r>
        <w:t xml:space="preserve"> </w:t>
      </w:r>
      <w:r>
        <w:t xml:space="preserve">This abstract academic document is tailored for academic, professional, and policy-making audiences in Qatar Doha. It aims to highlight the multifaceted concept of Mason as a vital element in the region’s architectural and urban development narrative.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and Qatar Doha</dc:title>
  <dc:creator/>
  <dc:language>en</dc:language>
  <cp:keywords/>
  <dcterms:created xsi:type="dcterms:W3CDTF">2026-04-30T00:48:38Z</dcterms:created>
  <dcterms:modified xsi:type="dcterms:W3CDTF">2026-04-30T00:48:38Z</dcterms:modified>
</cp:coreProperties>
</file>

<file path=docProps/custom.xml><?xml version="1.0" encoding="utf-8"?>
<Properties xmlns="http://schemas.openxmlformats.org/officeDocument/2006/custom-properties" xmlns:vt="http://schemas.openxmlformats.org/officeDocument/2006/docPropsVTypes"/>
</file>