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Mason</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5" w:name="X038ee62bd076c3a2c1a23f01308c6ced69c375e"/>
    <w:p>
      <w:pPr>
        <w:pStyle w:val="Heading1"/>
      </w:pPr>
      <w:r>
        <w:t xml:space="preserve">Abstract Academic Document: Exploring the Role of Mason in Saudi Arabia Jeddah</w:t>
      </w:r>
    </w:p>
    <w:p>
      <w:pPr>
        <w:pStyle w:val="FirstParagraph"/>
      </w:pPr>
      <w:r>
        <w:rPr>
          <w:bCs/>
          <w:b/>
        </w:rPr>
        <w:t xml:space="preserve">Abstract academic:</w:t>
      </w:r>
      <w:r>
        <w:t xml:space="preserve"> </w:t>
      </w:r>
      <w:r>
        <w:t xml:space="preserve">This document presents an academic exploration of the significance, challenges, and contributions of</w:t>
      </w:r>
      <w:r>
        <w:t xml:space="preserve"> </w:t>
      </w:r>
      <w:r>
        <w:rPr>
          <w:bCs/>
          <w:b/>
        </w:rPr>
        <w:t xml:space="preserve">Mason</w:t>
      </w:r>
      <w:r>
        <w:t xml:space="preserve"> </w:t>
      </w:r>
      <w:r>
        <w:t xml:space="preserve">within the socio-cultural and educational framework of</w:t>
      </w:r>
      <w:r>
        <w:t xml:space="preserve"> </w:t>
      </w:r>
      <w:r>
        <w:rPr>
          <w:bCs/>
          <w:b/>
        </w:rPr>
        <w:t xml:space="preserve">Saudi Arabia Jeddah</w:t>
      </w:r>
      <w:r>
        <w:t xml:space="preserve">. The study examines how Mason's principles align with or diverge from the values, traditions, and developmental goals of Saudi Arabia’s westernmost city, Jeddah. By analyzing historical contexts, current initiatives, and future prospects, this abstract aims to provide a comprehensive overview of</w:t>
      </w:r>
      <w:r>
        <w:t xml:space="preserve"> </w:t>
      </w:r>
      <w:r>
        <w:rPr>
          <w:bCs/>
          <w:b/>
        </w:rPr>
        <w:t xml:space="preserve">Mason</w:t>
      </w:r>
      <w:r>
        <w:t xml:space="preserve">’s role in shaping academic discourse and community engagement in</w:t>
      </w:r>
      <w:r>
        <w:t xml:space="preserve"> </w:t>
      </w:r>
      <w:r>
        <w:rPr>
          <w:bCs/>
          <w:b/>
        </w:rPr>
        <w:t xml:space="preserve">Saudi Arabia Jeddah</w:t>
      </w:r>
      <w:r>
        <w:t xml:space="preserve">. The research underscores the importance of contextual adaptability in applying global academic frameworks within the unique socio-political landscape of Saudi Arabia.</w:t>
      </w:r>
    </w:p>
    <w:bookmarkStart w:id="20" w:name="X1afd0ff9307fb21cbca1ccc3f939bae529d0cab"/>
    <w:p>
      <w:pPr>
        <w:pStyle w:val="Heading2"/>
      </w:pPr>
      <w:r>
        <w:t xml:space="preserve">Introduction: Mason as a Catalyst for Academic and Cultural Exchange</w:t>
      </w:r>
    </w:p>
    <w:p>
      <w:pPr>
        <w:pStyle w:val="FirstParagraph"/>
      </w:pPr>
      <w:r>
        <w:t xml:space="preserve">The integration of</w:t>
      </w:r>
      <w:r>
        <w:t xml:space="preserve"> </w:t>
      </w:r>
      <w:r>
        <w:rPr>
          <w:bCs/>
          <w:b/>
        </w:rPr>
        <w:t xml:space="preserve">Mason</w:t>
      </w:r>
      <w:r>
        <w:t xml:space="preserve"> </w:t>
      </w:r>
      <w:r>
        <w:t xml:space="preserve">into academic and cultural practices in</w:t>
      </w:r>
      <w:r>
        <w:t xml:space="preserve"> </w:t>
      </w:r>
      <w:r>
        <w:rPr>
          <w:bCs/>
          <w:b/>
        </w:rPr>
        <w:t xml:space="preserve">Saudi Arabia Jeddah</w:t>
      </w:r>
      <w:r>
        <w:t xml:space="preserve"> </w:t>
      </w:r>
      <w:r>
        <w:t xml:space="preserve">represents a pivotal intersection between global intellectual traditions and the evolving needs of a region undergoing rapid modernization. As one of the most dynamic cities in the Kingdom, Jeddah serves as a hub for education, innovation, and intercultural dialogue. The study of</w:t>
      </w:r>
      <w:r>
        <w:t xml:space="preserve"> </w:t>
      </w:r>
      <w:r>
        <w:rPr>
          <w:bCs/>
          <w:b/>
        </w:rPr>
        <w:t xml:space="preserve">Mason</w:t>
      </w:r>
      <w:r>
        <w:t xml:space="preserve">—a term often associated with academic rigor, ethical inquiry, or symbolic construction—offers a lens through which to evaluate the potential for cross-cultural collaboration between international academic institutions and local stakeholders in Saudi Arabia.</w:t>
      </w:r>
    </w:p>
    <w:p>
      <w:pPr>
        <w:pStyle w:val="BodyText"/>
      </w:pPr>
      <w:r>
        <w:t xml:space="preserve">In recent years,</w:t>
      </w:r>
      <w:r>
        <w:t xml:space="preserve"> </w:t>
      </w:r>
      <w:r>
        <w:rPr>
          <w:bCs/>
          <w:b/>
        </w:rPr>
        <w:t xml:space="preserve">Saudi Arabia Jeddah</w:t>
      </w:r>
      <w:r>
        <w:t xml:space="preserve"> </w:t>
      </w:r>
      <w:r>
        <w:t xml:space="preserve">has emerged as a focal point for educational reform under Vision 2030, emphasizing the importance of fostering global competencies while preserving cultural heritage. This abstract investigates how</w:t>
      </w:r>
      <w:r>
        <w:t xml:space="preserve"> </w:t>
      </w:r>
      <w:r>
        <w:rPr>
          <w:bCs/>
          <w:b/>
        </w:rPr>
        <w:t xml:space="preserve">Mason</w:t>
      </w:r>
      <w:r>
        <w:t xml:space="preserve"> </w:t>
      </w:r>
      <w:r>
        <w:t xml:space="preserve">can be contextualized within this vision, examining its relevance to higher education, research ethics, and community development. By highlighting case studies from Jeddah-based institutions and collaborative projects involving international partners, the document illustrates the multifaceted role of</w:t>
      </w:r>
      <w:r>
        <w:t xml:space="preserve"> </w:t>
      </w:r>
      <w:r>
        <w:rPr>
          <w:bCs/>
          <w:b/>
        </w:rPr>
        <w:t xml:space="preserve">Mason</w:t>
      </w:r>
      <w:r>
        <w:t xml:space="preserve"> </w:t>
      </w:r>
      <w:r>
        <w:t xml:space="preserve">as both a theoretical framework and a practical tool for academic growth.</w:t>
      </w:r>
    </w:p>
    <w:bookmarkEnd w:id="20"/>
    <w:bookmarkStart w:id="21" w:name="Xe89cf397a64767eb38b18fd90c3ccd37bf72fa6"/>
    <w:p>
      <w:pPr>
        <w:pStyle w:val="Heading2"/>
      </w:pPr>
      <w:r>
        <w:t xml:space="preserve">Historical Context: Mason’s Influence on Saudi Arabia Jeddah</w:t>
      </w:r>
    </w:p>
    <w:p>
      <w:pPr>
        <w:pStyle w:val="FirstParagraph"/>
      </w:pPr>
      <w:r>
        <w:t xml:space="preserve">The roots of</w:t>
      </w:r>
      <w:r>
        <w:t xml:space="preserve"> </w:t>
      </w:r>
      <w:r>
        <w:rPr>
          <w:bCs/>
          <w:b/>
        </w:rPr>
        <w:t xml:space="preserve">Mason</w:t>
      </w:r>
      <w:r>
        <w:t xml:space="preserve">’s influence in</w:t>
      </w:r>
      <w:r>
        <w:t xml:space="preserve"> </w:t>
      </w:r>
      <w:r>
        <w:rPr>
          <w:bCs/>
          <w:b/>
        </w:rPr>
        <w:t xml:space="preserve">Saudi Arabia Jeddah</w:t>
      </w:r>
      <w:r>
        <w:t xml:space="preserve"> </w:t>
      </w:r>
      <w:r>
        <w:t xml:space="preserve">can be traced to the early 20th century, when the city became a gateway for foreign scholars, traders, and educators. During this period, cultural exchanges between Western and Middle Eastern societies introduced concepts of structured learning and ethical inquiry—principles that align with the tenets of</w:t>
      </w:r>
      <w:r>
        <w:t xml:space="preserve"> </w:t>
      </w:r>
      <w:r>
        <w:rPr>
          <w:bCs/>
          <w:b/>
        </w:rPr>
        <w:t xml:space="preserve">Mason</w:t>
      </w:r>
      <w:r>
        <w:t xml:space="preserve">. However, these influences were often fragmented or overshadowed by the region’s traditional values. This abstract argues that the resurgence of interest in</w:t>
      </w:r>
      <w:r>
        <w:t xml:space="preserve"> </w:t>
      </w:r>
      <w:r>
        <w:rPr>
          <w:bCs/>
          <w:b/>
        </w:rPr>
        <w:t xml:space="preserve">Mason</w:t>
      </w:r>
      <w:r>
        <w:t xml:space="preserve"> </w:t>
      </w:r>
      <w:r>
        <w:t xml:space="preserve">today reflects a broader trend toward harmonizing global academic standards with local cultural identities.</w:t>
      </w:r>
    </w:p>
    <w:p>
      <w:pPr>
        <w:pStyle w:val="BodyText"/>
      </w:pPr>
      <w:r>
        <w:t xml:space="preserve">The 21st century has witnessed a deliberate effort to integrate international educational models into Saudi Arabia’s curriculum, particularly in cities like Jeddah. Institutions such as King Abdullah University of Science and Technology (KAUST) and the University of Jeddah have actively sought partnerships with global academia, including initiatives that emphasize interdisciplinary research and ethical frameworks reminiscent of</w:t>
      </w:r>
      <w:r>
        <w:t xml:space="preserve"> </w:t>
      </w:r>
      <w:r>
        <w:rPr>
          <w:bCs/>
          <w:b/>
        </w:rPr>
        <w:t xml:space="preserve">Mason</w:t>
      </w:r>
      <w:r>
        <w:t xml:space="preserve">. This document highlights how</w:t>
      </w:r>
      <w:r>
        <w:t xml:space="preserve"> </w:t>
      </w:r>
      <w:r>
        <w:rPr>
          <w:bCs/>
          <w:b/>
        </w:rPr>
        <w:t xml:space="preserve">Saudi Arabia Jeddah</w:t>
      </w:r>
      <w:r>
        <w:t xml:space="preserve"> </w:t>
      </w:r>
      <w:r>
        <w:t xml:space="preserve">has become a testing ground for such collaborations, positioning itself as a leader in regional academic innovation.</w:t>
      </w:r>
    </w:p>
    <w:bookmarkEnd w:id="21"/>
    <w:bookmarkStart w:id="22" w:name="X65ac80d01c86b64bcc83014a080bb4c5a53e417"/>
    <w:p>
      <w:pPr>
        <w:pStyle w:val="Heading2"/>
      </w:pPr>
      <w:r>
        <w:t xml:space="preserve">Academic Contributions: Mason’s Role in Higher Education and Research Ethics</w:t>
      </w:r>
    </w:p>
    <w:p>
      <w:pPr>
        <w:pStyle w:val="FirstParagraph"/>
      </w:pPr>
      <w:r>
        <w:t xml:space="preserve">The application of</w:t>
      </w:r>
      <w:r>
        <w:t xml:space="preserve"> </w:t>
      </w:r>
      <w:r>
        <w:rPr>
          <w:bCs/>
          <w:b/>
        </w:rPr>
        <w:t xml:space="preserve">Mason</w:t>
      </w:r>
      <w:r>
        <w:t xml:space="preserve"> </w:t>
      </w:r>
      <w:r>
        <w:t xml:space="preserve">principles in higher education within</w:t>
      </w:r>
      <w:r>
        <w:t xml:space="preserve"> </w:t>
      </w:r>
      <w:r>
        <w:rPr>
          <w:bCs/>
          <w:b/>
        </w:rPr>
        <w:t xml:space="preserve">Saudi Arabia Jeddah</w:t>
      </w:r>
      <w:r>
        <w:t xml:space="preserve"> </w:t>
      </w:r>
      <w:r>
        <w:t xml:space="preserve">has led to transformative outcomes. For instance, the integration of ethical inquiry—a core component of</w:t>
      </w:r>
      <w:r>
        <w:t xml:space="preserve"> </w:t>
      </w:r>
      <w:r>
        <w:rPr>
          <w:bCs/>
          <w:b/>
        </w:rPr>
        <w:t xml:space="preserve">Mason</w:t>
      </w:r>
      <w:r>
        <w:t xml:space="preserve">—into research methodologies has encouraged scholars to address pressing issues such as environmental sustainability, social equity, and technological advancement. This approach aligns with the Kingdom’s emphasis on responsible innovation under Vision 2030.</w:t>
      </w:r>
    </w:p>
    <w:p>
      <w:pPr>
        <w:pStyle w:val="BodyText"/>
      </w:pPr>
      <w:r>
        <w:t xml:space="preserve">Moreover, academic programs in Jeddah have increasingly incorporated interdisciplinary studies that mirror the holistic philosophy of</w:t>
      </w:r>
      <w:r>
        <w:t xml:space="preserve"> </w:t>
      </w:r>
      <w:r>
        <w:rPr>
          <w:bCs/>
          <w:b/>
        </w:rPr>
        <w:t xml:space="preserve">Mason</w:t>
      </w:r>
      <w:r>
        <w:t xml:space="preserve">. Courses blending engineering, humanities, and social sciences reflect a commitment to fostering critical thinking and problem-solving skills. Such initiatives are not only enhancing the quality of education but also preparing students to navigate the complexities of a globalized world while respecting their cultural heritage.</w:t>
      </w:r>
    </w:p>
    <w:bookmarkEnd w:id="22"/>
    <w:bookmarkStart w:id="23" w:name="X3874e58dc88a968f8a9221c28c58fb265b4395e"/>
    <w:p>
      <w:pPr>
        <w:pStyle w:val="Heading2"/>
      </w:pPr>
      <w:r>
        <w:t xml:space="preserve">Challenges and Opportunities in Implementing Mason in Saudi Arabia Jeddah</w:t>
      </w:r>
    </w:p>
    <w:p>
      <w:pPr>
        <w:pStyle w:val="FirstParagraph"/>
      </w:pPr>
      <w:r>
        <w:t xml:space="preserve">Despite its potential, integrating</w:t>
      </w:r>
      <w:r>
        <w:t xml:space="preserve"> </w:t>
      </w:r>
      <w:r>
        <w:rPr>
          <w:bCs/>
          <w:b/>
        </w:rPr>
        <w:t xml:space="preserve">Mason</w:t>
      </w:r>
      <w:r>
        <w:t xml:space="preserve"> </w:t>
      </w:r>
      <w:r>
        <w:t xml:space="preserve">into the academic landscape of</w:t>
      </w:r>
      <w:r>
        <w:t xml:space="preserve"> </w:t>
      </w:r>
      <w:r>
        <w:rPr>
          <w:bCs/>
          <w:b/>
        </w:rPr>
        <w:t xml:space="preserve">Saudi Arabia Jeddah</w:t>
      </w:r>
      <w:r>
        <w:t xml:space="preserve"> </w:t>
      </w:r>
      <w:r>
        <w:t xml:space="preserve">is not without challenges. Cultural resistance, language barriers, and differing pedagogical approaches have occasionally hindered seamless collaboration between local and international institutions. Additionally, the need to balance modernization with the preservation of Islamic values requires careful navigation.</w:t>
      </w:r>
    </w:p>
    <w:p>
      <w:pPr>
        <w:pStyle w:val="BodyText"/>
      </w:pPr>
      <w:r>
        <w:t xml:space="preserve">However, these challenges also present opportunities for innovation. The development of localized curricula that incorporate</w:t>
      </w:r>
      <w:r>
        <w:t xml:space="preserve"> </w:t>
      </w:r>
      <w:r>
        <w:rPr>
          <w:bCs/>
          <w:b/>
        </w:rPr>
        <w:t xml:space="preserve">Mason</w:t>
      </w:r>
      <w:r>
        <w:t xml:space="preserve"> </w:t>
      </w:r>
      <w:r>
        <w:t xml:space="preserve">principles while respecting Saudi Arabian traditions is a promising avenue. Furthermore, leveraging technology to facilitate virtual collaborations between Jeddah-based institutions and global partners could mitigate some of the logistical hurdles.</w:t>
      </w:r>
    </w:p>
    <w:bookmarkEnd w:id="23"/>
    <w:bookmarkStart w:id="24" w:name="X31168889d863a2f6a1e063c109e5054c9a4ed27"/>
    <w:p>
      <w:pPr>
        <w:pStyle w:val="Heading2"/>
      </w:pPr>
      <w:r>
        <w:t xml:space="preserve">Conclusion: The Future of Mason in Saudi Arabia Jeddah</w:t>
      </w:r>
    </w:p>
    <w:p>
      <w:pPr>
        <w:pStyle w:val="FirstParagraph"/>
      </w:pPr>
      <w:r>
        <w:t xml:space="preserve">This abstract academic document underscores the transformative potential of</w:t>
      </w:r>
      <w:r>
        <w:t xml:space="preserve"> </w:t>
      </w:r>
      <w:r>
        <w:rPr>
          <w:bCs/>
          <w:b/>
        </w:rPr>
        <w:t xml:space="preserve">Mason</w:t>
      </w:r>
      <w:r>
        <w:t xml:space="preserve"> </w:t>
      </w:r>
      <w:r>
        <w:t xml:space="preserve">in shaping the educational and cultural landscape of</w:t>
      </w:r>
      <w:r>
        <w:t xml:space="preserve"> </w:t>
      </w:r>
      <w:r>
        <w:rPr>
          <w:bCs/>
          <w:b/>
        </w:rPr>
        <w:t xml:space="preserve">Saudi Arabia Jeddah</w:t>
      </w:r>
      <w:r>
        <w:t xml:space="preserve">. By fostering interdisciplinary research, ethical inquiry, and cross-cultural collaboration,</w:t>
      </w:r>
      <w:r>
        <w:t xml:space="preserve"> </w:t>
      </w:r>
      <w:r>
        <w:rPr>
          <w:bCs/>
          <w:b/>
        </w:rPr>
        <w:t xml:space="preserve">Mason</w:t>
      </w:r>
      <w:r>
        <w:t xml:space="preserve"> </w:t>
      </w:r>
      <w:r>
        <w:t xml:space="preserve">can serve as a bridge between global academic standards and local aspirations. As Saudi Arabia continues to evolve under Vision 2030, the role of</w:t>
      </w:r>
      <w:r>
        <w:t xml:space="preserve"> </w:t>
      </w:r>
      <w:r>
        <w:rPr>
          <w:bCs/>
          <w:b/>
        </w:rPr>
        <w:t xml:space="preserve">Mason</w:t>
      </w:r>
      <w:r>
        <w:t xml:space="preserve"> </w:t>
      </w:r>
      <w:r>
        <w:t xml:space="preserve">in Jeddah is poised to grow, offering new possibilities for academic excellence and societal progress.</w:t>
      </w:r>
    </w:p>
    <w:p>
      <w:pPr>
        <w:pStyle w:val="BodyText"/>
      </w:pPr>
      <w:r>
        <w:t xml:space="preserve">The integration of</w:t>
      </w:r>
      <w:r>
        <w:t xml:space="preserve"> </w:t>
      </w:r>
      <w:r>
        <w:rPr>
          <w:bCs/>
          <w:b/>
        </w:rPr>
        <w:t xml:space="preserve">Mason</w:t>
      </w:r>
      <w:r>
        <w:t xml:space="preserve"> </w:t>
      </w:r>
      <w:r>
        <w:t xml:space="preserve">into the fabric of education in</w:t>
      </w:r>
      <w:r>
        <w:t xml:space="preserve"> </w:t>
      </w:r>
      <w:r>
        <w:rPr>
          <w:bCs/>
          <w:b/>
        </w:rPr>
        <w:t xml:space="preserve">Saudi Arabia Jeddah</w:t>
      </w:r>
      <w:r>
        <w:t xml:space="preserve"> </w:t>
      </w:r>
      <w:r>
        <w:t xml:space="preserve">is not merely an academic exercise but a strategic endeavor with far-reaching implications. It reflects the Kingdom’s commitment to building a future where tradition and innovation coexist harmoniously, ensuring that Jeddah remains at the forefront of regional and global academic discourse.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Mason in Saudi Arabia Jeddah</dc:title>
  <dc:creator/>
  <dc:language>en</dc:language>
  <cp:keywords/>
  <dcterms:created xsi:type="dcterms:W3CDTF">2026-07-23T01:18:51Z</dcterms:created>
  <dcterms:modified xsi:type="dcterms:W3CDTF">2026-07-23T01:18:51Z</dcterms:modified>
</cp:coreProperties>
</file>

<file path=docProps/custom.xml><?xml version="1.0" encoding="utf-8"?>
<Properties xmlns="http://schemas.openxmlformats.org/officeDocument/2006/custom-properties" xmlns:vt="http://schemas.openxmlformats.org/officeDocument/2006/docPropsVTypes"/>
</file>