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Mason</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5" w:name="Xfb533555054a3bffb94b6014247b9708df23989"/>
    <w:p>
      <w:pPr>
        <w:pStyle w:val="Heading1"/>
      </w:pPr>
      <w:r>
        <w:t xml:space="preserve">Abstract Academic: The Role of Mason in Senegal Dakar</w:t>
      </w:r>
    </w:p>
    <w:p>
      <w:pPr>
        <w:pStyle w:val="FirstParagraph"/>
      </w:pPr>
      <w:r>
        <w:t xml:space="preserve">The academic exploration of the term "Mason" within the socio-cultural and architectural context of Senegal's capital, Dakar, presents a multidimensional narrative that intertwines historical tradition with contemporary challenges. This abstract aims to provide a comprehensive analysis of how the craft and identity of the "Mason" have evolved in Dakar, emphasizing their significance in both local heritage preservation and modern urban development. By integrating academic research methodologies and ethnographic insights, this study highlights the critical role of masons as custodians of traditional building techniques while also addressing their adaptation to emerging infrastructural demands in Senegal's rapidly expanding metropolis.</w:t>
      </w:r>
    </w:p>
    <w:bookmarkStart w:id="20" w:name="Xfe4ce15588f7ec4b99b0598e200bf4607222c22"/>
    <w:p>
      <w:pPr>
        <w:pStyle w:val="Heading2"/>
      </w:pPr>
      <w:r>
        <w:t xml:space="preserve">Historical Contextualization of Masonry in Dakar</w:t>
      </w:r>
    </w:p>
    <w:p>
      <w:pPr>
        <w:pStyle w:val="FirstParagraph"/>
      </w:pPr>
      <w:r>
        <w:t xml:space="preserve">Dakar, a city renowned for its vibrant cultural tapestry and colonial architecture, has long relied on the expertise of masons—referred locally as "Mason" or "Maçon"—to construct its iconic structures. Historically, these artisans were pivotal in shaping Senegal's architectural identity during the pre-colonial era and through French colonial influence. Traditional masonry techniques, such as adobe brickwork and coral stone construction, reflect the region's climatic adaptations and indigenous knowledge systems. The "Mason" in Dakar was not merely a laborer but a revered figure whose skills were intertwined with community rituals and social hierarchies.</w:t>
      </w:r>
    </w:p>
    <w:p>
      <w:pPr>
        <w:pStyle w:val="BodyText"/>
      </w:pPr>
      <w:r>
        <w:t xml:space="preserve">Academic literature underscores that masonry in Senegal has roots in West African architectural traditions, where materials like mud, wood, and stone were ingeniously utilized to create structures resistant to the region's heat and humidity. In Dakar, this legacy persists through landmarks such as the Grand Mosque of Dakar and colonial-era buildings that blend European designs with local craftsmanship. However, modernization has introduced tensions between preserving these techniques and adopting globalized construction standards.</w:t>
      </w:r>
    </w:p>
    <w:bookmarkEnd w:id="20"/>
    <w:bookmarkStart w:id="21" w:name="X9f706336a3b30b667463e517c1fb399d7c98b03"/>
    <w:p>
      <w:pPr>
        <w:pStyle w:val="Heading2"/>
      </w:pPr>
      <w:r>
        <w:t xml:space="preserve">Challenges Facing Masons in Contemporary Senegal</w:t>
      </w:r>
    </w:p>
    <w:p>
      <w:pPr>
        <w:pStyle w:val="FirstParagraph"/>
      </w:pPr>
      <w:r>
        <w:t xml:space="preserve">The academic discourse surrounding "Mason" in Dakar must address the socio-economic challenges faced by practitioners today. Urbanization and infrastructural expansion have increased demand for construction, yet modern projects often prioritize cost-effective, industrialized methods over traditional masonry. This shift threatens the livelihoods of skilled masons who lack formal training or certification recognized by international standards.</w:t>
      </w:r>
    </w:p>
    <w:p>
      <w:pPr>
        <w:pStyle w:val="BodyText"/>
      </w:pPr>
      <w:r>
        <w:t xml:space="preserve">Additionally, the availability of raw materials has become a pressing issue. Traditional building materials such as adobe and coral stone are increasingly scarce due to environmental degradation and competition from concrete and steel. This scarcity forces masons to either adapt their techniques or risk obsolescence. Academic studies have highlighted the need for policies that integrate sustainable practices into urban planning, ensuring that "Mason" traditions are not discarded but rather innovatively reimagined.</w:t>
      </w:r>
    </w:p>
    <w:bookmarkEnd w:id="21"/>
    <w:bookmarkStart w:id="22" w:name="X0b8268be7661185c7e3879f20f331a089d59fca"/>
    <w:p>
      <w:pPr>
        <w:pStyle w:val="Heading2"/>
      </w:pPr>
      <w:r>
        <w:t xml:space="preserve">Academic Research on Masonry Education and Skill Development</w:t>
      </w:r>
    </w:p>
    <w:p>
      <w:pPr>
        <w:pStyle w:val="FirstParagraph"/>
      </w:pPr>
      <w:r>
        <w:t xml:space="preserve">A critical component of this study involves an analysis of academic initiatives aimed at revitalizing masonry skills in Dakar. Institutions such as the École Nationale Supérieure d'Architecture de Dakar (ENSA) and non-governmental organizations have collaborated to design training programs that blend traditional knowledge with modern engineering principles. These programs seek to empower "Masons" by equipping them with technical certifications and digital tools for project management, ensuring their relevance in a technologically advancing construction sector.</w:t>
      </w:r>
    </w:p>
    <w:p>
      <w:pPr>
        <w:pStyle w:val="BodyText"/>
      </w:pPr>
      <w:r>
        <w:t xml:space="preserve">Academic research also emphasizes the importance of documenting oral histories and apprenticeship systems that have historically transmitted masonry knowledge. By formalizing these practices through academic curricula, institutions can bridge the gap between cultural heritage and professional standards. Such efforts align with global trends in sustainable architecture, where traditional techniques are increasingly recognized for their environmental benefits.</w:t>
      </w:r>
    </w:p>
    <w:bookmarkEnd w:id="22"/>
    <w:bookmarkStart w:id="23" w:name="Xda3b958d9cb3e45b8fb054a137c1039e8e87696"/>
    <w:p>
      <w:pPr>
        <w:pStyle w:val="Heading2"/>
      </w:pPr>
      <w:r>
        <w:t xml:space="preserve">Case Studies: Masonry in Dakar's Urban Fabric</w:t>
      </w:r>
    </w:p>
    <w:p>
      <w:pPr>
        <w:pStyle w:val="FirstParagraph"/>
      </w:pPr>
      <w:r>
        <w:t xml:space="preserve">This abstract includes case studies that illustrate the role of "Mason" in specific projects across Dakar. For instance, the restoration of historic neighborhoods like Gorée Island and the revitalization of communal spaces such as markets and cultural centers demonstrate how masons contribute to both preservation and innovation. In these contexts, masons have adapted traditional methods to meet contemporary needs, such as incorporating energy-efficient designs into older structures.</w:t>
      </w:r>
    </w:p>
    <w:p>
      <w:pPr>
        <w:pStyle w:val="BodyText"/>
      </w:pPr>
      <w:r>
        <w:t xml:space="preserve">Another case study examines a community-led housing project where "Masons" were employed to construct low-cost homes using locally sourced materials. This initiative not only provided affordable housing but also created employment opportunities for local artisans. Academic analyses of these projects underscore the potential of masonry as a tool for socio-economic development when supported by policy and education.</w:t>
      </w:r>
    </w:p>
    <w:bookmarkEnd w:id="23"/>
    <w:bookmarkStart w:id="24" w:name="X6d6f36873b41e5ec473205a819c602f8c30890d"/>
    <w:p>
      <w:pPr>
        <w:pStyle w:val="Heading2"/>
      </w:pPr>
      <w:r>
        <w:t xml:space="preserve">Conclusion: The Future of Masonry in Senegal Dakar</w:t>
      </w:r>
    </w:p>
    <w:p>
      <w:pPr>
        <w:pStyle w:val="FirstParagraph"/>
      </w:pPr>
      <w:r>
        <w:t xml:space="preserve">The academic investigation into the role of "Mason" in Senegal's Dakar reveals a complex interplay between tradition, modernity, and sustainability. While the profession faces challenges such as material scarcity and competition from industrialized construction methods, it also presents opportunities for innovation and cultural preservation. By integrating masonry into formal education systems, promoting sustainable practices, and recognizing the value of traditional techniques in urban planning, Dakar can ensure that "Mason" remains a vital component of its architectural identity.</w:t>
      </w:r>
    </w:p>
    <w:p>
      <w:pPr>
        <w:pStyle w:val="BodyText"/>
      </w:pPr>
      <w:r>
        <w:t xml:space="preserve">This abstract serves as a foundation for further academic research on masonry in African contexts, urging scholars and policymakers to prioritize the inclusion of "Mason" narratives within broader discussions on heritage conservation and sustainable development. As Dakar continues to evolve, the resilience and adaptability of its masons will undoubtedly shape the city's future landscape.</w:t>
      </w:r>
    </w:p>
    <w:p>
      <w:pPr>
        <w:pStyle w:val="BodyText"/>
      </w:pPr>
      <w:r>
        <w:rPr>
          <w:bCs/>
          <w:b/>
        </w:rPr>
        <w:t xml:space="preserve">Keywords:</w:t>
      </w:r>
      <w:r>
        <w:t xml:space="preserve"> </w:t>
      </w:r>
      <w:r>
        <w:t xml:space="preserve">Abstract academic, Mason, Senegal Dakar</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Mason in Senegal Dakar</dc:title>
  <dc:creator/>
  <dc:language>en</dc:language>
  <cp:keywords/>
  <dcterms:created xsi:type="dcterms:W3CDTF">2026-07-18T23:03:12Z</dcterms:created>
  <dcterms:modified xsi:type="dcterms:W3CDTF">2026-07-18T23:03:12Z</dcterms:modified>
</cp:coreProperties>
</file>

<file path=docProps/custom.xml><?xml version="1.0" encoding="utf-8"?>
<Properties xmlns="http://schemas.openxmlformats.org/officeDocument/2006/custom-properties" xmlns:vt="http://schemas.openxmlformats.org/officeDocument/2006/docPropsVTypes"/>
</file>