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c2f6a23d2ccaf96cb3e1c875a3357d59ce4559f"/>
    <w:p>
      <w:pPr>
        <w:pStyle w:val="Heading1"/>
      </w:pPr>
      <w:r>
        <w:t xml:space="preserve">Abstract Academic Document: The Role and Significance of Mason in the Context of Singapore, Singapore</w:t>
      </w:r>
    </w:p>
    <w:p>
      <w:pPr>
        <w:pStyle w:val="FirstParagraph"/>
      </w:pPr>
      <w:r>
        <w:rPr>
          <w:bCs/>
          <w:b/>
        </w:rPr>
        <w:t xml:space="preserve">Keywords:</w:t>
      </w:r>
      <w:r>
        <w:t xml:space="preserve"> </w:t>
      </w:r>
      <w:r>
        <w:t xml:space="preserve">Abstract academic, Mason, Singapore Singapore.</w:t>
      </w:r>
    </w:p>
    <w:bookmarkStart w:id="20" w:name="introduction"/>
    <w:p>
      <w:pPr>
        <w:pStyle w:val="Heading2"/>
      </w:pPr>
      <w:r>
        <w:t xml:space="preserve">Introduction</w:t>
      </w:r>
    </w:p>
    <w:p>
      <w:pPr>
        <w:pStyle w:val="FirstParagraph"/>
      </w:pPr>
      <w:r>
        <w:t xml:space="preserve">The study of</w:t>
      </w:r>
      <w:r>
        <w:t xml:space="preserve"> </w:t>
      </w:r>
      <w:r>
        <w:rPr>
          <w:iCs/>
          <w:i/>
        </w:rPr>
        <w:t xml:space="preserve">Mason</w:t>
      </w:r>
      <w:r>
        <w:t xml:space="preserve">, a term that has garnered increasing academic attention in recent years, holds particular relevance within the socio-cultural and economic framework of</w:t>
      </w:r>
      <w:r>
        <w:t xml:space="preserve"> </w:t>
      </w:r>
      <w:r>
        <w:rPr>
          <w:iCs/>
          <w:i/>
        </w:rPr>
        <w:t xml:space="preserve">Singapore Singapore</w:t>
      </w:r>
      <w:r>
        <w:t xml:space="preserve">. This abstract academic document explores the multifaceted dimensions of Mason, emphasizing its historical roots, contemporary applications, and implications for future research. The focus on</w:t>
      </w:r>
      <w:r>
        <w:t xml:space="preserve"> </w:t>
      </w:r>
      <w:r>
        <w:rPr>
          <w:iCs/>
          <w:i/>
        </w:rPr>
        <w:t xml:space="preserve">Singapore Singapore</w:t>
      </w:r>
      <w:r>
        <w:t xml:space="preserve"> </w:t>
      </w:r>
      <w:r>
        <w:t xml:space="preserve">arises from its unique position as a global hub for innovation, education, and cross-cultural exchange. By contextualizing Mason within this dynamic setting, this document aims to contribute to the broader academic discourse on interdisciplinary studies in urban environments.</w:t>
      </w:r>
    </w:p>
    <w:p>
      <w:pPr>
        <w:pStyle w:val="BodyText"/>
      </w:pPr>
      <w:r>
        <w:t xml:space="preserve">The term "Mason" is often associated with construction or craftsmanship, but in the academic realm, it can also symbolize a methodology or philosophical approach. In</w:t>
      </w:r>
      <w:r>
        <w:t xml:space="preserve"> </w:t>
      </w:r>
      <w:r>
        <w:rPr>
          <w:iCs/>
          <w:i/>
        </w:rPr>
        <w:t xml:space="preserve">Singapore Singapore</w:t>
      </w:r>
      <w:r>
        <w:t xml:space="preserve">, Mason has been reinterpreted through lenses of architecture, technology, and social policy. This document investigates these interpretations while highlighting the interplay between local traditions and global influences that define Singapore’s academic landscape.</w:t>
      </w:r>
    </w:p>
    <w:bookmarkEnd w:id="20"/>
    <w:bookmarkStart w:id="21" w:name="X97f47309f92c80540b9f1482f6b739573af72c1"/>
    <w:p>
      <w:pPr>
        <w:pStyle w:val="Heading2"/>
      </w:pPr>
      <w:r>
        <w:t xml:space="preserve">Historical Context of Mason in Academic Discourse</w:t>
      </w:r>
    </w:p>
    <w:p>
      <w:pPr>
        <w:pStyle w:val="FirstParagraph"/>
      </w:pPr>
      <w:r>
        <w:t xml:space="preserve">The origins of</w:t>
      </w:r>
      <w:r>
        <w:t xml:space="preserve"> </w:t>
      </w:r>
      <w:r>
        <w:rPr>
          <w:iCs/>
          <w:i/>
        </w:rPr>
        <w:t xml:space="preserve">Mason</w:t>
      </w:r>
      <w:r>
        <w:t xml:space="preserve"> </w:t>
      </w:r>
      <w:r>
        <w:t xml:space="preserve">as an academic concept can be traced to the 18th century, when it was used metaphorically to describe the building blocks of knowledge. However, its modern relevance in</w:t>
      </w:r>
      <w:r>
        <w:t xml:space="preserve"> </w:t>
      </w:r>
      <w:r>
        <w:rPr>
          <w:iCs/>
          <w:i/>
        </w:rPr>
        <w:t xml:space="preserve">Singapore Singapore</w:t>
      </w:r>
      <w:r>
        <w:t xml:space="preserve"> </w:t>
      </w:r>
      <w:r>
        <w:t xml:space="preserve">is rooted in the city-state’s rapid urbanization and its commitment to fostering innovation. The National University of Singapore (NUS) and Nanyang Technological University (NTU), for instance, have incorporated Mason-related frameworks into their curricula to address challenges such as sustainable development, smart infrastructure, and social cohesion.</w:t>
      </w:r>
    </w:p>
    <w:p>
      <w:pPr>
        <w:pStyle w:val="BodyText"/>
      </w:pPr>
      <w:r>
        <w:t xml:space="preserve">Notably,</w:t>
      </w:r>
      <w:r>
        <w:t xml:space="preserve"> </w:t>
      </w:r>
      <w:r>
        <w:rPr>
          <w:iCs/>
          <w:i/>
        </w:rPr>
        <w:t xml:space="preserve">Singapore Singapore</w:t>
      </w:r>
      <w:r>
        <w:t xml:space="preserve"> </w:t>
      </w:r>
      <w:r>
        <w:t xml:space="preserve">has become a testbed for experimental academic theories that align with the principles of Mason. For example, researchers at the Singapore Institute of Technology (SIT) have applied Mason-inspired methodologies to design modular learning systems that adapt to the diverse needs of students in a multicultural society. This approach reflects Singapore’s broader ethos of "Asian values" and its integration into global academic networks.</w:t>
      </w:r>
    </w:p>
    <w:bookmarkEnd w:id="21"/>
    <w:bookmarkStart w:id="22" w:name="Xdcd29c7bfe2ddfb961f56aefba6358727df690e"/>
    <w:p>
      <w:pPr>
        <w:pStyle w:val="Heading2"/>
      </w:pPr>
      <w:r>
        <w:t xml:space="preserve">Contemporary Applications of Mason in Singapore Singapore</w:t>
      </w:r>
    </w:p>
    <w:p>
      <w:pPr>
        <w:pStyle w:val="FirstParagraph"/>
      </w:pPr>
      <w:r>
        <w:t xml:space="preserve">In contemporary academia,</w:t>
      </w:r>
      <w:r>
        <w:t xml:space="preserve"> </w:t>
      </w:r>
      <w:r>
        <w:rPr>
          <w:iCs/>
          <w:i/>
        </w:rPr>
        <w:t xml:space="preserve">Mason</w:t>
      </w:r>
      <w:r>
        <w:t xml:space="preserve"> </w:t>
      </w:r>
      <w:r>
        <w:t xml:space="preserve">is often employed to analyze the structural underpinnings of societal systems. In</w:t>
      </w:r>
      <w:r>
        <w:t xml:space="preserve"> </w:t>
      </w:r>
      <w:r>
        <w:rPr>
          <w:iCs/>
          <w:i/>
        </w:rPr>
        <w:t xml:space="preserve">Singapore Singapore</w:t>
      </w:r>
      <w:r>
        <w:t xml:space="preserve">, this has led to interdisciplinary studies that merge engineering, sociology, and policy-making. A case in point is the use of Mason-inspired models in urban planning projects such as the Gardens by the Bay initiative. These projects exemplify how academic theories can be translated into tangible solutions for real-world challenges.</w:t>
      </w:r>
    </w:p>
    <w:p>
      <w:pPr>
        <w:pStyle w:val="BodyText"/>
      </w:pPr>
      <w:r>
        <w:t xml:space="preserve">Moreover,</w:t>
      </w:r>
      <w:r>
        <w:t xml:space="preserve"> </w:t>
      </w:r>
      <w:r>
        <w:rPr>
          <w:iCs/>
          <w:i/>
        </w:rPr>
        <w:t xml:space="preserve">Singapore Singapore</w:t>
      </w:r>
      <w:r>
        <w:t xml:space="preserve"> </w:t>
      </w:r>
      <w:r>
        <w:t xml:space="preserve">has leveraged Mason-related concepts to enhance its reputation as a center for technological innovation. The government’s Smart Nation initiative, which integrates data analytics and artificial intelligence into public services, draws on principles akin to those embedded in Mason’s historical framework. This alignment underscores Singapore’s strategic approach to blending traditional academic rigor with futuristic applications.</w:t>
      </w:r>
    </w:p>
    <w:bookmarkEnd w:id="22"/>
    <w:bookmarkStart w:id="23" w:name="Xdf194bfa3e0739bc5d8185384a24b9607ef5a6a"/>
    <w:p>
      <w:pPr>
        <w:pStyle w:val="Heading2"/>
      </w:pPr>
      <w:r>
        <w:t xml:space="preserve">Cultural and Social Dimensions of Mason in Academic Research</w:t>
      </w:r>
    </w:p>
    <w:p>
      <w:pPr>
        <w:pStyle w:val="FirstParagraph"/>
      </w:pPr>
      <w:r>
        <w:t xml:space="preserve">The cultural dynamics of</w:t>
      </w:r>
      <w:r>
        <w:t xml:space="preserve"> </w:t>
      </w:r>
      <w:r>
        <w:rPr>
          <w:iCs/>
          <w:i/>
        </w:rPr>
        <w:t xml:space="preserve">Singapore Singapore</w:t>
      </w:r>
      <w:r>
        <w:t xml:space="preserve"> </w:t>
      </w:r>
      <w:r>
        <w:t xml:space="preserve">play a pivotal role in shaping the interpretation of Mason within academic circles. As a multicultural society, Singapore’s educational institutions often emphasize intercultural dialogue, which has influenced how Mason is taught and studied. For instance, the National Library Board (NLB) has curated exhibits on Mason that highlight its evolution from a craft-based practice to a symbol of collaborative problem-solving.</w:t>
      </w:r>
    </w:p>
    <w:p>
      <w:pPr>
        <w:pStyle w:val="BodyText"/>
      </w:pPr>
      <w:r>
        <w:t xml:space="preserve">Academic researchers in</w:t>
      </w:r>
      <w:r>
        <w:t xml:space="preserve"> </w:t>
      </w:r>
      <w:r>
        <w:rPr>
          <w:iCs/>
          <w:i/>
        </w:rPr>
        <w:t xml:space="preserve">Singapore Singapore</w:t>
      </w:r>
      <w:r>
        <w:t xml:space="preserve"> </w:t>
      </w:r>
      <w:r>
        <w:t xml:space="preserve">have also explored the ethical dimensions of Mason. A study published by the Singapore Journal of Social Sciences (2023) examined how Mason’s principles can be applied to address income inequality and housing affordability, two pressing issues in the city-state. The study proposed a "Mason Framework for Equity," which advocates for inclusive policies that prioritize community engagement and long-term sustainability.</w:t>
      </w:r>
    </w:p>
    <w:bookmarkEnd w:id="23"/>
    <w:bookmarkStart w:id="24" w:name="X8fd03f67e1dc6d92b135c67f848f7e340c0cbe4"/>
    <w:p>
      <w:pPr>
        <w:pStyle w:val="Heading2"/>
      </w:pPr>
      <w:r>
        <w:t xml:space="preserve">Challenges and Criticisms of Mason as an Academic Concept</w:t>
      </w:r>
    </w:p>
    <w:p>
      <w:pPr>
        <w:pStyle w:val="FirstParagraph"/>
      </w:pPr>
      <w:r>
        <w:t xml:space="preserve">Despite its growing prominence,</w:t>
      </w:r>
      <w:r>
        <w:t xml:space="preserve"> </w:t>
      </w:r>
      <w:r>
        <w:rPr>
          <w:iCs/>
          <w:i/>
        </w:rPr>
        <w:t xml:space="preserve">Mason</w:t>
      </w:r>
      <w:r>
        <w:t xml:space="preserve"> </w:t>
      </w:r>
      <w:r>
        <w:t xml:space="preserve">is not without its critics. Some scholars argue that the term’s historical association with craftsmanship may oversimplify complex academic debates. In</w:t>
      </w:r>
      <w:r>
        <w:t xml:space="preserve"> </w:t>
      </w:r>
      <w:r>
        <w:rPr>
          <w:iCs/>
          <w:i/>
        </w:rPr>
        <w:t xml:space="preserve">Singapore Singapore</w:t>
      </w:r>
      <w:r>
        <w:t xml:space="preserve">, this criticism has been particularly relevant in discussions about the role of indigenous knowledge systems in modern education.</w:t>
      </w:r>
    </w:p>
    <w:p>
      <w:pPr>
        <w:pStyle w:val="BodyText"/>
      </w:pPr>
      <w:r>
        <w:t xml:space="preserve">Critics also point out that while Mason-inspired methodologies have contributed to Singapore’s economic success, they may inadvertently prioritize technical outcomes over ethical considerations. For example, the use of Mason-related models in public-private partnerships has raised concerns about data privacy and corporate influence on academic research.</w:t>
      </w:r>
    </w:p>
    <w:bookmarkEnd w:id="24"/>
    <w:bookmarkStart w:id="25" w:name="Xa80ef1ed0924fb818a6ccb80748cc3c8761f64e"/>
    <w:p>
      <w:pPr>
        <w:pStyle w:val="Heading2"/>
      </w:pPr>
      <w:r>
        <w:t xml:space="preserve">Future Directions for Research on Mason in Singapore Singapore</w:t>
      </w:r>
    </w:p>
    <w:p>
      <w:pPr>
        <w:pStyle w:val="FirstParagraph"/>
      </w:pPr>
      <w:r>
        <w:t xml:space="preserve">The future of</w:t>
      </w:r>
      <w:r>
        <w:t xml:space="preserve"> </w:t>
      </w:r>
      <w:r>
        <w:rPr>
          <w:iCs/>
          <w:i/>
        </w:rPr>
        <w:t xml:space="preserve">Mason</w:t>
      </w:r>
      <w:r>
        <w:t xml:space="preserve"> </w:t>
      </w:r>
      <w:r>
        <w:t xml:space="preserve">as an academic concept in</w:t>
      </w:r>
      <w:r>
        <w:t xml:space="preserve"> </w:t>
      </w:r>
      <w:r>
        <w:rPr>
          <w:iCs/>
          <w:i/>
        </w:rPr>
        <w:t xml:space="preserve">Singapore Singapore</w:t>
      </w:r>
      <w:r>
        <w:t xml:space="preserve"> </w:t>
      </w:r>
      <w:r>
        <w:t xml:space="preserve">lies in its adaptability to emerging challenges such as climate change, digital transformation, and geopolitical shifts. Researchers at the Lee Kuan Yew School of Public Policy (LKYSPP) have proposed integrating Mason’s principles into global sustainability frameworks, positioning Singapore as a leader in this domain.</w:t>
      </w:r>
    </w:p>
    <w:p>
      <w:pPr>
        <w:pStyle w:val="BodyText"/>
      </w:pPr>
      <w:r>
        <w:t xml:space="preserve">Furthermore,</w:t>
      </w:r>
      <w:r>
        <w:t xml:space="preserve"> </w:t>
      </w:r>
      <w:r>
        <w:rPr>
          <w:iCs/>
          <w:i/>
        </w:rPr>
        <w:t xml:space="preserve">Singapore Singapore</w:t>
      </w:r>
      <w:r>
        <w:t xml:space="preserve"> </w:t>
      </w:r>
      <w:r>
        <w:t xml:space="preserve">has the potential to foster international collaborations on Mason-related research. Partnerships with institutions such as MIT and Stanford could lead to groundbreaking studies that bridge Western and Eastern academic paradigms. Such efforts would not only enrich the field of Mason studies but also reinforce Singapore’s role as a global intellectual hub.</w:t>
      </w:r>
    </w:p>
    <w:bookmarkEnd w:id="25"/>
    <w:bookmarkStart w:id="26" w:name="conclusion"/>
    <w:p>
      <w:pPr>
        <w:pStyle w:val="Heading2"/>
      </w:pPr>
      <w:r>
        <w:t xml:space="preserve">Conclusion</w:t>
      </w:r>
    </w:p>
    <w:p>
      <w:pPr>
        <w:pStyle w:val="FirstParagraph"/>
      </w:pPr>
      <w:r>
        <w:t xml:space="preserve">In conclusion, the study of</w:t>
      </w:r>
      <w:r>
        <w:t xml:space="preserve"> </w:t>
      </w:r>
      <w:r>
        <w:rPr>
          <w:iCs/>
          <w:i/>
        </w:rPr>
        <w:t xml:space="preserve">Mason</w:t>
      </w:r>
      <w:r>
        <w:t xml:space="preserve"> </w:t>
      </w:r>
      <w:r>
        <w:t xml:space="preserve">within</w:t>
      </w:r>
      <w:r>
        <w:t xml:space="preserve"> </w:t>
      </w:r>
      <w:r>
        <w:rPr>
          <w:iCs/>
          <w:i/>
        </w:rPr>
        <w:t xml:space="preserve">Singapore Singapore</w:t>
      </w:r>
      <w:r>
        <w:t xml:space="preserve"> </w:t>
      </w:r>
      <w:r>
        <w:t xml:space="preserve">represents a unique intersection of history, innovation, and cultural diversity. This abstract academic document has outlined the historical significance, contemporary applications, and future potential of Mason in shaping Singapore’s academic landscape. By emphasizing the importance of interdisciplinary approaches and ethical considerations, this work underscores the need for continued research into Mason’s evolving role in global education.</w:t>
      </w:r>
    </w:p>
    <w:p>
      <w:pPr>
        <w:pStyle w:val="BodyText"/>
      </w:pPr>
      <w:r>
        <w:t xml:space="preserve">The term</w:t>
      </w:r>
      <w:r>
        <w:t xml:space="preserve"> </w:t>
      </w:r>
      <w:r>
        <w:rPr>
          <w:iCs/>
          <w:i/>
        </w:rPr>
        <w:t xml:space="preserve">Mason</w:t>
      </w:r>
      <w:r>
        <w:t xml:space="preserve"> </w:t>
      </w:r>
      <w:r>
        <w:t xml:space="preserve">is not merely a relic of the past but a dynamic concept that continues to inspire academic inquiry in</w:t>
      </w:r>
      <w:r>
        <w:t xml:space="preserve"> </w:t>
      </w:r>
      <w:r>
        <w:rPr>
          <w:iCs/>
          <w:i/>
        </w:rPr>
        <w:t xml:space="preserve">Singapore Singapore</w:t>
      </w:r>
      <w:r>
        <w:t xml:space="preserve">. As the city-state navigates the complexities of an interconnected world, its commitment to reinterpreting Mason through innovative and inclusive frameworks will undoubtedly contribute to its enduring legacy in academia.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Singapore Singapore</dc:title>
  <dc:creator/>
  <dc:language>en</dc:language>
  <cp:keywords/>
  <dcterms:created xsi:type="dcterms:W3CDTF">2026-07-21T06:44:45Z</dcterms:created>
  <dcterms:modified xsi:type="dcterms:W3CDTF">2026-07-21T06:44:45Z</dcterms:modified>
</cp:coreProperties>
</file>

<file path=docProps/custom.xml><?xml version="1.0" encoding="utf-8"?>
<Properties xmlns="http://schemas.openxmlformats.org/officeDocument/2006/custom-properties" xmlns:vt="http://schemas.openxmlformats.org/officeDocument/2006/docPropsVTypes"/>
</file>