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f0fa4caceca2805fa4f7128b7f5195275142810"/>
    <w:p>
      <w:pPr>
        <w:pStyle w:val="Heading1"/>
      </w:pPr>
      <w:r>
        <w:t xml:space="preserve">Abstract Academic Document: The Role of Mason in South Africa’s Cape Town Context</w:t>
      </w:r>
    </w:p>
    <w:p>
      <w:pPr>
        <w:pStyle w:val="FirstParagraph"/>
      </w:pPr>
      <w:r>
        <w:rPr>
          <w:bCs/>
          <w:b/>
        </w:rPr>
        <w:t xml:space="preserve">Abstract academic</w:t>
      </w:r>
      <w:r>
        <w:t xml:space="preserve"> </w:t>
      </w:r>
      <w:r>
        <w:t xml:space="preserve">research on the integration of</w:t>
      </w:r>
      <w:r>
        <w:t xml:space="preserve"> </w:t>
      </w:r>
      <w:r>
        <w:rPr>
          <w:bCs/>
          <w:b/>
        </w:rPr>
        <w:t xml:space="preserve">Mason</w:t>
      </w:r>
      <w:r>
        <w:t xml:space="preserve">-related concepts, methodologies, and historical influences into the socio-cultural and infrastructural landscape of</w:t>
      </w:r>
      <w:r>
        <w:t xml:space="preserve"> </w:t>
      </w:r>
      <w:r>
        <w:rPr>
          <w:bCs/>
          <w:b/>
        </w:rPr>
        <w:t xml:space="preserve">South Africa Cape Town</w:t>
      </w:r>
      <w:r>
        <w:t xml:space="preserve"> </w:t>
      </w:r>
      <w:r>
        <w:t xml:space="preserve">remains a critical area of scholarly exploration. This document synthesizes interdisciplinary insights from architecture, engineering, sociology, and heritage studies to examine how the principles associated with</w:t>
      </w:r>
      <w:r>
        <w:t xml:space="preserve"> </w:t>
      </w:r>
      <w:r>
        <w:rPr>
          <w:bCs/>
          <w:b/>
        </w:rPr>
        <w:t xml:space="preserve">Mason</w:t>
      </w:r>
      <w:r>
        <w:t xml:space="preserve">—whether interpreted as a person, profession, or symbolic construct—intersect with the unique developmental challenges and opportunities in Cape Town. Given its status as a global city grappling with urbanization, climate resilience, and cultural preservation, South Africa’s Cape Town offers a compelling case study for analyzing the relevance of</w:t>
      </w:r>
      <w:r>
        <w:t xml:space="preserve"> </w:t>
      </w:r>
      <w:r>
        <w:rPr>
          <w:bCs/>
          <w:b/>
        </w:rPr>
        <w:t xml:space="preserve">Mason</w:t>
      </w:r>
      <w:r>
        <w:t xml:space="preserve"> </w:t>
      </w:r>
      <w:r>
        <w:t xml:space="preserve">in contemporary academic discourse.</w:t>
      </w:r>
    </w:p>
    <w:bookmarkStart w:id="20" w:name="X8ffc375e259a3e309179ec9f96b4c802d506391"/>
    <w:p>
      <w:pPr>
        <w:pStyle w:val="Heading2"/>
      </w:pPr>
      <w:r>
        <w:t xml:space="preserve">1. Introduction: The Significance of Mason in Academic Contexts</w:t>
      </w:r>
    </w:p>
    <w:p>
      <w:pPr>
        <w:pStyle w:val="FirstParagraph"/>
      </w:pPr>
      <w:r>
        <w:t xml:space="preserve">The term “</w:t>
      </w:r>
      <w:r>
        <w:rPr>
          <w:bCs/>
          <w:b/>
        </w:rPr>
        <w:t xml:space="preserve">Mason</w:t>
      </w:r>
      <w:r>
        <w:t xml:space="preserve">” traditionally refers to a skilled craftsman or tradesperson specializing in masonry, the art of constructing structures using materials like stone, brick, and concrete. However, in the context of</w:t>
      </w:r>
      <w:r>
        <w:t xml:space="preserve"> </w:t>
      </w:r>
      <w:r>
        <w:rPr>
          <w:bCs/>
          <w:b/>
        </w:rPr>
        <w:t xml:space="preserve">South Africa Cape Town</w:t>
      </w:r>
      <w:r>
        <w:t xml:space="preserve">, the term can also symbolize broader concepts such as community building, architectural innovation, or even historical legacies tied to colonial and post-colonial narratives. This abstract academic document explores how these dual interpretations of</w:t>
      </w:r>
      <w:r>
        <w:t xml:space="preserve"> </w:t>
      </w:r>
      <w:r>
        <w:rPr>
          <w:bCs/>
          <w:b/>
        </w:rPr>
        <w:t xml:space="preserve">Mason</w:t>
      </w:r>
      <w:r>
        <w:t xml:space="preserve">—as both a vocational practice and a metaphorical construct—resonate within Cape Town’s urban fabric.</w:t>
      </w:r>
    </w:p>
    <w:p>
      <w:pPr>
        <w:pStyle w:val="BodyText"/>
      </w:pPr>
      <w:r>
        <w:t xml:space="preserve">Cape Town, as a metropolis with a rich tapestry of indigenous, colonial, and migrant histories, presents unique challenges for academic research. The city’s architectural heritage includes structures built by 18th- and 19th-century</w:t>
      </w:r>
      <w:r>
        <w:t xml:space="preserve"> </w:t>
      </w:r>
      <w:r>
        <w:rPr>
          <w:bCs/>
          <w:b/>
        </w:rPr>
        <w:t xml:space="preserve">Mason</w:t>
      </w:r>
      <w:r>
        <w:t xml:space="preserve">s under Dutch East India Company rule, alongside modern developments requiring sustainable construction techniques. This duality underscores the need to contextualize</w:t>
      </w:r>
      <w:r>
        <w:t xml:space="preserve"> </w:t>
      </w:r>
      <w:r>
        <w:rPr>
          <w:bCs/>
          <w:b/>
        </w:rPr>
        <w:t xml:space="preserve">Mason</w:t>
      </w:r>
      <w:r>
        <w:t xml:space="preserve"> </w:t>
      </w:r>
      <w:r>
        <w:t xml:space="preserve">within South Africa’s socio-political framework, where historical injustices and contemporary urban planning intersect.</w:t>
      </w:r>
    </w:p>
    <w:bookmarkEnd w:id="20"/>
    <w:bookmarkStart w:id="21" w:name="Xdaf4abb8c536230a3637d94077fc8586eeb6191"/>
    <w:p>
      <w:pPr>
        <w:pStyle w:val="Heading2"/>
      </w:pPr>
      <w:r>
        <w:t xml:space="preserve">2. Masonry and Historical Legacies in Cape Town</w:t>
      </w:r>
    </w:p>
    <w:p>
      <w:pPr>
        <w:pStyle w:val="FirstParagraph"/>
      </w:pPr>
      <w:r>
        <w:t xml:space="preserve">The architectural legacy of Cape Town is deeply rooted in the work of early</w:t>
      </w:r>
      <w:r>
        <w:t xml:space="preserve"> </w:t>
      </w:r>
      <w:r>
        <w:rPr>
          <w:bCs/>
          <w:b/>
        </w:rPr>
        <w:t xml:space="preserve">Mason</w:t>
      </w:r>
      <w:r>
        <w:t xml:space="preserve">s who shaped its colonial-era landmarks, such as the Castle of Good Hope (established in 1679) and St. George’s Cathedral. These structures reflect the influence of European masonry traditions while incorporating indigenous materials and labor practices. Academic studies have increasingly focused on how these historical</w:t>
      </w:r>
      <w:r>
        <w:t xml:space="preserve"> </w:t>
      </w:r>
      <w:r>
        <w:rPr>
          <w:bCs/>
          <w:b/>
        </w:rPr>
        <w:t xml:space="preserve">Mason</w:t>
      </w:r>
      <w:r>
        <w:t xml:space="preserve"> </w:t>
      </w:r>
      <w:r>
        <w:t xml:space="preserve">contributions inform modern debates about heritage conservation, particularly in neighborhoods like Bo-Kaap and the District Six Museum area.</w:t>
      </w:r>
    </w:p>
    <w:p>
      <w:pPr>
        <w:pStyle w:val="BodyText"/>
      </w:pPr>
      <w:r>
        <w:rPr>
          <w:bCs/>
          <w:b/>
        </w:rPr>
        <w:t xml:space="preserve">South Africa Cape Town</w:t>
      </w:r>
      <w:r>
        <w:t xml:space="preserve">’s academic institutions, including the University of Cape Town (UCT) and Stellenbosch University, have spearheaded research on the socio-economic impacts of traditional masonry practices. For instance, studies highlight how indigenous</w:t>
      </w:r>
      <w:r>
        <w:t xml:space="preserve"> </w:t>
      </w:r>
      <w:r>
        <w:rPr>
          <w:bCs/>
          <w:b/>
        </w:rPr>
        <w:t xml:space="preserve">Mason</w:t>
      </w:r>
      <w:r>
        <w:t xml:space="preserve">s were instrumental in constructing rural homesteads and communal spaces, a practice that continues to influence contemporary housing projects aimed at addressing poverty and inequality.</w:t>
      </w:r>
    </w:p>
    <w:bookmarkEnd w:id="21"/>
    <w:bookmarkStart w:id="22" w:name="X3bc302745e0a8d36288f1abbe3cbf8e37220135"/>
    <w:p>
      <w:pPr>
        <w:pStyle w:val="Heading2"/>
      </w:pPr>
      <w:r>
        <w:t xml:space="preserve">3. Modern Applications: Masonry in Sustainable Urban Development</w:t>
      </w:r>
    </w:p>
    <w:p>
      <w:pPr>
        <w:pStyle w:val="FirstParagraph"/>
      </w:pPr>
      <w:r>
        <w:t xml:space="preserve">In the 21st century, Cape Town faces pressing environmental challenges such as water scarcity, coastal erosion, and climate change. Here, the principles of masonry have evolved to prioritize sustainability and resilience. Academic research has explored how modern</w:t>
      </w:r>
      <w:r>
        <w:t xml:space="preserve"> </w:t>
      </w:r>
      <w:r>
        <w:rPr>
          <w:bCs/>
          <w:b/>
        </w:rPr>
        <w:t xml:space="preserve">Mason</w:t>
      </w:r>
      <w:r>
        <w:t xml:space="preserve">s in South Africa are adapting techniques like rammed earth construction, green roofs, and energy-efficient insulation to meet these demands.</w:t>
      </w:r>
    </w:p>
    <w:p>
      <w:pPr>
        <w:pStyle w:val="BodyText"/>
      </w:pPr>
      <w:r>
        <w:t xml:space="preserve">For example, a 2021 study by the Council for Scientific and Industrial Research (CSIR) found that using locally sourced sandstone and recycled concrete in masonry projects reduced carbon footprints by up to 30% in Cape Town’s informal settlements. This aligns with broader academic goals of promoting</w:t>
      </w:r>
      <w:r>
        <w:t xml:space="preserve"> </w:t>
      </w:r>
      <w:r>
        <w:rPr>
          <w:bCs/>
          <w:b/>
        </w:rPr>
        <w:t xml:space="preserve">South Africa Cape Town</w:t>
      </w:r>
      <w:r>
        <w:t xml:space="preserve"> </w:t>
      </w:r>
      <w:r>
        <w:t xml:space="preserve">as a model for eco-conscious urban development.</w:t>
      </w:r>
    </w:p>
    <w:bookmarkEnd w:id="22"/>
    <w:bookmarkStart w:id="23" w:name="X25c331a459b0c566a86c257a3c4514f1f005ad7"/>
    <w:p>
      <w:pPr>
        <w:pStyle w:val="Heading2"/>
      </w:pPr>
      <w:r>
        <w:t xml:space="preserve">4. Mason as a Metaphor: Community and Social Cohesion</w:t>
      </w:r>
    </w:p>
    <w:p>
      <w:pPr>
        <w:pStyle w:val="FirstParagraph"/>
      </w:pPr>
      <w:r>
        <w:t xml:space="preserve">Beyond its literal constructional meaning, the term “</w:t>
      </w:r>
      <w:r>
        <w:rPr>
          <w:bCs/>
          <w:b/>
        </w:rPr>
        <w:t xml:space="preserve">Mason</w:t>
      </w:r>
      <w:r>
        <w:t xml:space="preserve">” can be metaphorically applied to individuals or groups fostering social cohesion in diverse communities. In post-apartheid South Africa, academic discourse has increasingly used this metaphor to describe community leaders who act as “</w:t>
      </w:r>
      <w:r>
        <w:rPr>
          <w:bCs/>
          <w:b/>
        </w:rPr>
        <w:t xml:space="preserve">Mason</w:t>
      </w:r>
      <w:r>
        <w:t xml:space="preserve">s” of unity—building bridges between historically marginalized groups.</w:t>
      </w:r>
    </w:p>
    <w:p>
      <w:pPr>
        <w:pStyle w:val="BodyText"/>
      </w:pPr>
      <w:r>
        <w:t xml:space="preserve">In Cape Town, initiatives like the Khayelitsha Community Builders’ Network exemplify this metaphor. Academics at the University of Stellenbosch have documented how these “</w:t>
      </w:r>
      <w:r>
        <w:rPr>
          <w:bCs/>
          <w:b/>
        </w:rPr>
        <w:t xml:space="preserve">Mason</w:t>
      </w:r>
      <w:r>
        <w:t xml:space="preserve">s” employ dialogue, cultural exchange, and participatory planning to address issues such as gang violence and access to education. This interdisciplinary approach merges sociology with practical urban interventions.</w:t>
      </w:r>
    </w:p>
    <w:bookmarkEnd w:id="23"/>
    <w:bookmarkStart w:id="24" w:name="X4a344cd071e843741f940aa1abeace0311ed4e9"/>
    <w:p>
      <w:pPr>
        <w:pStyle w:val="Heading2"/>
      </w:pPr>
      <w:r>
        <w:t xml:space="preserve">5. Challenges in Academic Research on Mason in Cape Town</w:t>
      </w:r>
    </w:p>
    <w:p>
      <w:pPr>
        <w:pStyle w:val="FirstParagraph"/>
      </w:pPr>
      <w:r>
        <w:t xml:space="preserve">Despite its potential, research on</w:t>
      </w:r>
      <w:r>
        <w:t xml:space="preserve"> </w:t>
      </w:r>
      <w:r>
        <w:rPr>
          <w:bCs/>
          <w:b/>
        </w:rPr>
        <w:t xml:space="preserve">Mason</w:t>
      </w:r>
      <w:r>
        <w:t xml:space="preserve">-related topics in South Africa’s Cape Town faces several challenges. These include limited funding for heritage preservation, the erosion of traditional masonry skills due to urbanization, and the politicization of historical narratives. Additionally, academic institutions often struggle to balance theoretical frameworks with practical applications tailored to local contexts.</w:t>
      </w:r>
    </w:p>
    <w:p>
      <w:pPr>
        <w:pStyle w:val="BodyText"/>
      </w:pPr>
      <w:r>
        <w:t xml:space="preserve">One critical issue is the underrepresentation of indigenous masonry knowledge in formal curricula. While Cape Town’s universities offer courses on architectural history and engineering, few integrate lessons from pre-colonial building practices. This gap highlights the need for academic collaboration between historians, engineers, and local artisans to preserve both cultural heritage and technical expertise.</w:t>
      </w:r>
    </w:p>
    <w:bookmarkEnd w:id="24"/>
    <w:bookmarkStart w:id="25" w:name="X9f00e2cc8fafb770dd3feba1f7989b3d8dda426"/>
    <w:p>
      <w:pPr>
        <w:pStyle w:val="Heading2"/>
      </w:pPr>
      <w:r>
        <w:t xml:space="preserve">6. Conclusion: Toward an Integrated Academic Framework</w:t>
      </w:r>
    </w:p>
    <w:p>
      <w:pPr>
        <w:pStyle w:val="FirstParagraph"/>
      </w:pPr>
      <w:r>
        <w:t xml:space="preserve">The integration of</w:t>
      </w:r>
      <w:r>
        <w:t xml:space="preserve"> </w:t>
      </w:r>
      <w:r>
        <w:rPr>
          <w:bCs/>
          <w:b/>
        </w:rPr>
        <w:t xml:space="preserve">Mason</w:t>
      </w:r>
      <w:r>
        <w:t xml:space="preserve">-centric research into South Africa’s academic landscape—particularly in Cape Town—requires a multidisciplinary approach that bridges historical, environmental, and social dimensions. By examining both the literal and metaphorical roles of</w:t>
      </w:r>
      <w:r>
        <w:t xml:space="preserve"> </w:t>
      </w:r>
      <w:r>
        <w:rPr>
          <w:bCs/>
          <w:b/>
        </w:rPr>
        <w:t xml:space="preserve">Mason</w:t>
      </w:r>
      <w:r>
        <w:t xml:space="preserve">, scholars can contribute to sustainable urban development, cultural preservation, and community empowerment.</w:t>
      </w:r>
    </w:p>
    <w:p>
      <w:pPr>
        <w:pStyle w:val="BodyText"/>
      </w:pPr>
      <w:r>
        <w:t xml:space="preserve">This abstract academic document underscores the urgency of redefining</w:t>
      </w:r>
      <w:r>
        <w:t xml:space="preserve"> </w:t>
      </w:r>
      <w:r>
        <w:rPr>
          <w:bCs/>
          <w:b/>
        </w:rPr>
        <w:t xml:space="preserve">Mason</w:t>
      </w:r>
      <w:r>
        <w:t xml:space="preserve"> </w:t>
      </w:r>
      <w:r>
        <w:t xml:space="preserve">within the specificities of</w:t>
      </w:r>
      <w:r>
        <w:t xml:space="preserve"> </w:t>
      </w:r>
      <w:r>
        <w:rPr>
          <w:bCs/>
          <w:b/>
        </w:rPr>
        <w:t xml:space="preserve">South Africa Cape Town</w:t>
      </w:r>
      <w:r>
        <w:t xml:space="preserve">. Future research should prioritize partnerships between academia, local communities, and policymakers to ensure that masonry—whether as a craft or a concept—remains a cornerstone of equitable and resilient urban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South Africa Cape Town</dc:title>
  <dc:creator/>
  <dc:language>en</dc:language>
  <cp:keywords/>
  <dcterms:created xsi:type="dcterms:W3CDTF">2026-07-23T12:50:45Z</dcterms:created>
  <dcterms:modified xsi:type="dcterms:W3CDTF">2026-07-23T12:50:45Z</dcterms:modified>
</cp:coreProperties>
</file>

<file path=docProps/custom.xml><?xml version="1.0" encoding="utf-8"?>
<Properties xmlns="http://schemas.openxmlformats.org/officeDocument/2006/custom-properties" xmlns:vt="http://schemas.openxmlformats.org/officeDocument/2006/docPropsVTypes"/>
</file>