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570c6ffe5224b8868c1e62d9c4edc3336694742"/>
    <w:p>
      <w:pPr>
        <w:pStyle w:val="Heading1"/>
      </w:pPr>
      <w:r>
        <w:t xml:space="preserve">Abstract Academic Document: The Role of Mason in Sudan Khartoum</w:t>
      </w:r>
    </w:p>
    <w:p>
      <w:pPr>
        <w:pStyle w:val="FirstParagraph"/>
      </w:pPr>
      <w:r>
        <w:rPr>
          <w:bCs/>
          <w:b/>
        </w:rPr>
        <w:t xml:space="preserve">Keywords:</w:t>
      </w:r>
      <w:r>
        <w:t xml:space="preserve"> </w:t>
      </w:r>
      <w:r>
        <w:t xml:space="preserve">Abstract academic, Mason, Sudan Khartoum, Architectural Heritage, Cultural Integration.</w:t>
      </w:r>
    </w:p>
    <w:bookmarkStart w:id="20" w:name="introduction"/>
    <w:p>
      <w:pPr>
        <w:pStyle w:val="Heading2"/>
      </w:pPr>
      <w:r>
        <w:t xml:space="preserve">Introduction</w:t>
      </w:r>
    </w:p>
    <w:p>
      <w:pPr>
        <w:pStyle w:val="FirstParagraph"/>
      </w:pPr>
      <w:r>
        <w:t xml:space="preserve">This abstract academic document explores the multifaceted significance of “Mason” within the socio-cultural and architectural landscape of Sudan Khartoum. The term “Mason,” traditionally associated with construction techniques or fraternal organizations, is contextualized here as a symbol of resilience, innovation, and cultural continuity in one of Africa’s most historically rich cities. Sudan Khartoum, situated at the confluence of the Blue and White Niles, has long been a crossroads of civilizations—a fact that renders its architectural and societal evolution deeply intertwined with external influences and indigenous practices. This study aims to dissect the concept of “Mason” within this unique geographical and cultural framework, emphasizing its relevance in both historical and contemporary contexts.</w:t>
      </w:r>
    </w:p>
    <w:bookmarkEnd w:id="20"/>
    <w:bookmarkStart w:id="21" w:name="X2ad904cae41acb636cf0192c0f6a878bbd57bbf"/>
    <w:p>
      <w:pPr>
        <w:pStyle w:val="Heading2"/>
      </w:pPr>
      <w:r>
        <w:t xml:space="preserve">Historical Context: Masonry as a Cultural Marker</w:t>
      </w:r>
    </w:p>
    <w:p>
      <w:pPr>
        <w:pStyle w:val="FirstParagraph"/>
      </w:pPr>
      <w:r>
        <w:t xml:space="preserve">The etymology of “Mason” traces back to the Latin term *marmor*, meaning stone, highlighting its association with construction. In Sudan Khartoum, masonry has been pivotal in shaping the city’s built environment, from ancient Nubian structures to colonial-era edifices. The region’s architectural heritage reflects a blend of indigenous Nubian craftsmanship and influences from Arab traders, Ottoman rule, and European colonizers. For instance, the use of sun-dried mud bricks (*kurna*) in traditional Sudanese architecture demonstrates an early form of masonry that prioritized sustainability and adaptation to the arid climate. This practice is not merely technical but deeply rooted in cultural identity, as seen in the design of mosques, homes, and communal spaces.</w:t>
      </w:r>
    </w:p>
    <w:p>
      <w:pPr>
        <w:pStyle w:val="BodyText"/>
      </w:pPr>
      <w:r>
        <w:t xml:space="preserve">However, the term “Mason” extends beyond physical construction. In Sudan Khartoum’s socio-political history, it has also been metaphorically linked to individuals or groups who act as “builders of society,” fostering unity or driving change. This dual meaning becomes critical when analyzing the city’s modernization efforts, where masons (both literal and figurative) have played roles in reconstructing communities post-conflict and navigating economic transitions.</w:t>
      </w:r>
    </w:p>
    <w:bookmarkEnd w:id="21"/>
    <w:bookmarkStart w:id="22" w:name="X140b27aee1bbda85b9c9dec96deeb528a8a5803"/>
    <w:p>
      <w:pPr>
        <w:pStyle w:val="Heading2"/>
      </w:pPr>
      <w:r>
        <w:t xml:space="preserve">Contemporary Applications: Masonry and Urban Development</w:t>
      </w:r>
    </w:p>
    <w:p>
      <w:pPr>
        <w:pStyle w:val="FirstParagraph"/>
      </w:pPr>
      <w:r>
        <w:t xml:space="preserve">Today, Sudan Khartoum faces challenges such as rapid urbanization, resource scarcity, and the need to preserve historical sites while accommodating modern infrastructure. The role of masonry in this context is twofold: it serves as a practical solution for sustainable construction and a cultural tool for heritage preservation. For example, contemporary architects in Khartoum are reviving traditional masonry techniques to build energy-efficient structures that mitigate the effects of extreme heat, aligning with global sustainability goals.</w:t>
      </w:r>
    </w:p>
    <w:p>
      <w:pPr>
        <w:pStyle w:val="BodyText"/>
      </w:pPr>
      <w:r>
        <w:t xml:space="preserve">Moreover, the term “Mason” has gained renewed relevance through its association with community-led initiatives. In post-crisis recovery projects, local masons have been instrumental in rebuilding homes and public facilities using locally sourced materials. These efforts not only address immediate needs but also reinforce social cohesion by involving community members in the physical and symbolic reconstruction of their neighborhoods.</w:t>
      </w:r>
    </w:p>
    <w:bookmarkEnd w:id="22"/>
    <w:bookmarkStart w:id="23" w:name="X080dbd3687cb02bbaeb81b6bda26f034c398721"/>
    <w:p>
      <w:pPr>
        <w:pStyle w:val="Heading2"/>
      </w:pPr>
      <w:r>
        <w:t xml:space="preserve">Cultural Integration: Mason as a Symbol of Identity</w:t>
      </w:r>
    </w:p>
    <w:p>
      <w:pPr>
        <w:pStyle w:val="FirstParagraph"/>
      </w:pPr>
      <w:r>
        <w:t xml:space="preserve">The cultural dimension of “Mason” is perhaps most evident in Khartoum’s festivals and rituals. For instance, during annual celebrations honoring Nubian heritage, artisans demonstrate traditional masonry skills to educate younger generations about their ancestral craft. This practice underscores the role of masons as custodians of cultural memory, bridging past and present.</w:t>
      </w:r>
    </w:p>
    <w:p>
      <w:pPr>
        <w:pStyle w:val="BodyText"/>
      </w:pPr>
      <w:r>
        <w:t xml:space="preserve">Additionally, the metaphorical use of “Mason” in Khartoum’s political discourse reflects aspirations for national unity and progress. Leaders often invoke the imagery of building a “strong foundation” to rally support for policies aimed at economic development or social justice. This symbolic language resonates deeply in a region marked by decades of conflict and geopolitical instability.</w:t>
      </w:r>
    </w:p>
    <w:bookmarkEnd w:id="23"/>
    <w:bookmarkStart w:id="24" w:name="challenges-and-opportunities"/>
    <w:p>
      <w:pPr>
        <w:pStyle w:val="Heading2"/>
      </w:pPr>
      <w:r>
        <w:t xml:space="preserve">Challenges and Opportunities</w:t>
      </w:r>
    </w:p>
    <w:p>
      <w:pPr>
        <w:pStyle w:val="FirstParagraph"/>
      </w:pPr>
      <w:r>
        <w:t xml:space="preserve">Despite its significance, the integration of masonry into Sudan Khartoum’s modern landscape is not without challenges. Rapid urbanization has led to a decline in traditional craftsmanship, as younger generations prioritize alternative livelihoods. Furthermore, the influx of imported construction materials and technologies threatens to displace indigenous methods. Addressing these issues requires interdisciplinary collaboration between architects, historians, policymakers, and local communities.</w:t>
      </w:r>
    </w:p>
    <w:p>
      <w:pPr>
        <w:pStyle w:val="BodyText"/>
      </w:pPr>
      <w:r>
        <w:t xml:space="preserve">Opportunities lie in leveraging masonry’s dual role as a technical and cultural asset. Educational programs at institutions like the University of Khartoum could incorporate masonry into curricula focused on sustainable architecture. Similarly, government policies could incentivize the use of traditional techniques in public projects, fostering both economic growth and cultural preservation.</w:t>
      </w:r>
    </w:p>
    <w:bookmarkEnd w:id="24"/>
    <w:bookmarkStart w:id="25" w:name="conclusion"/>
    <w:p>
      <w:pPr>
        <w:pStyle w:val="Heading2"/>
      </w:pPr>
      <w:r>
        <w:t xml:space="preserve">Conclusion</w:t>
      </w:r>
    </w:p>
    <w:p>
      <w:pPr>
        <w:pStyle w:val="FirstParagraph"/>
      </w:pPr>
      <w:r>
        <w:t xml:space="preserve">This abstract academic document underscores the profound and multifaceted role of “Mason” in Sudan Khartoum. Whether as a literal builder shaping the city’s skyline or a metaphorical force driving societal progress, the concept of masonry embodies the resilience and adaptability that define Khartoum’s history. By examining its historical roots, contemporary applications, and cultural symbolism, this study highlights the importance of preserving and evolving traditional practices in response to modern challenges. As Sudan Khartoum continues to navigate its complex socio-political landscape, the legacy of masonry remains a vital thread in the tapestry of its identity.</w:t>
      </w:r>
    </w:p>
    <w:p>
      <w:pPr>
        <w:pStyle w:val="BodyText"/>
      </w:pPr>
      <w:r>
        <w:rPr>
          <w:iCs/>
          <w:i/>
        </w:rPr>
        <w:t xml:space="preserve">Note: This document serves as a summary for academic discourse and is intended for use in educational or research contexts within Sudan Khartoum. Further detailed studies are recommended to explore specific aspects of masonry’s historical, technical, and cultural dimensions in depth.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Sudan Khartoum</dc:title>
  <dc:creator/>
  <dc:language>en</dc:language>
  <cp:keywords/>
  <dcterms:created xsi:type="dcterms:W3CDTF">2026-07-21T03:49:00Z</dcterms:created>
  <dcterms:modified xsi:type="dcterms:W3CDTF">2026-07-21T03:49:00Z</dcterms:modified>
</cp:coreProperties>
</file>

<file path=docProps/custom.xml><?xml version="1.0" encoding="utf-8"?>
<Properties xmlns="http://schemas.openxmlformats.org/officeDocument/2006/custom-properties" xmlns:vt="http://schemas.openxmlformats.org/officeDocument/2006/docPropsVTypes"/>
</file>