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Mason:</w:t>
      </w:r>
      <w:r>
        <w:t xml:space="preserve"> </w:t>
      </w:r>
      <w:r>
        <w:t xml:space="preserve">A</w:t>
      </w:r>
      <w:r>
        <w:t xml:space="preserve"> </w:t>
      </w:r>
      <w:r>
        <w:t xml:space="preserve">Multidisciplinary</w:t>
      </w:r>
      <w:r>
        <w:t xml:space="preserve"> </w:t>
      </w:r>
      <w:r>
        <w:t xml:space="preserve">Exploration</w:t>
      </w:r>
      <w:r>
        <w:t xml:space="preserve"> </w:t>
      </w:r>
      <w:r>
        <w:t xml:space="preserve">Within</w:t>
      </w:r>
      <w:r>
        <w:t xml:space="preserve"> </w:t>
      </w:r>
      <w:r>
        <w:t xml:space="preserve">the</w:t>
      </w:r>
      <w:r>
        <w:t xml:space="preserve"> </w:t>
      </w:r>
      <w:r>
        <w:t xml:space="preserve">Context</w:t>
      </w:r>
      <w:r>
        <w:t xml:space="preserve"> </w:t>
      </w:r>
      <w:r>
        <w:t xml:space="preserve">of</w:t>
      </w:r>
      <w:r>
        <w:t xml:space="preserve"> </w:t>
      </w:r>
      <w:r>
        <w:t xml:space="preserve">Turkey</w:t>
      </w:r>
      <w:r>
        <w:t xml:space="preserve"> </w:t>
      </w:r>
      <w:r>
        <w:t xml:space="preserve">Ankara</w:t>
      </w:r>
    </w:p>
    <w:p>
      <w:pPr>
        <w:pStyle w:val="FirstParagraph"/>
      </w:pPr>
      <w:r>
        <w:t xml:space="preserve">```html</w:t>
      </w:r>
    </w:p>
    <w:bookmarkStart w:id="20" w:name="X46fc672af7936fae6b9a62e6cafd6f25fcd7a02"/>
    <w:p>
      <w:pPr>
        <w:pStyle w:val="Heading1"/>
      </w:pPr>
      <w:r>
        <w:t xml:space="preserve">Abstract Academic Document on Mason: A Multidisciplinary Exploration Within the Context of Turkey Ankara</w:t>
      </w:r>
    </w:p>
    <w:p>
      <w:pPr>
        <w:pStyle w:val="FirstParagraph"/>
      </w:pPr>
      <w:r>
        <w:t xml:space="preserve">The academic exploration of "Mason" within the framework of Turkey's capital, Ankara, presents a unique intersection of historical, sociological, and philosophical discourses. This abstract delves into the multifaceted dimensions of Masonic traditions and their relevance in contemporary academic discourse in Ankara. By situating Masonry as both a historical phenomenon and a modern ideological construct, this document aims to contribute to the scholarly understanding of its role in shaping cultural, political, and educational paradigms within Turkey's socio-historical landscape.</w:t>
      </w:r>
    </w:p>
    <w:p>
      <w:pPr>
        <w:pStyle w:val="BodyText"/>
      </w:pPr>
      <w:r>
        <w:t xml:space="preserve">The term "Mason," commonly associated with Freemasonry—a fraternal organization rooted in Enlightenment ideals—has long been a subject of academic inquiry. In the context of Ankara, which serves as the political and administrative heart of Turkey, examining Masonic influence requires an interdisciplinary approach that integrates historical analysis, sociological theory, and comparative studies. This abstract outlines how scholars in Ankara have approached the study of Masonry as both a symbolic system and a socio-political movement, while also addressing its contested legacy in Turkish modernity.</w:t>
      </w:r>
    </w:p>
    <w:p>
      <w:pPr>
        <w:pStyle w:val="BodyText"/>
      </w:pPr>
      <w:r>
        <w:t xml:space="preserve">Historically, Freemasonry gained traction in the Ottoman Empire during the 18th and 19th centuries, coinciding with Europe's intellectual upheavals. The organization's principles of brotherhood, equality, and rationalism resonated with reformist currents within the empire. However, its spread was often met with suspicion by conservative factions. In Ankara—the symbolic birthplace of modern Turkey under Mustafa Kemal Atatürk—Masonic ideals were both embraced and critiqued during the early years of the Turkish Republic. This duality forms a critical lens through which to examine the academic debates surrounding Masonry in Turkey's capital.</w:t>
      </w:r>
    </w:p>
    <w:p>
      <w:pPr>
        <w:pStyle w:val="BodyText"/>
      </w:pPr>
      <w:r>
        <w:t xml:space="preserve">Academic studies in Ankara have increasingly focused on how Masonic symbolism and practices intersect with broader themes such as secularism, nationalism, and identity formation. For instance, scholars at Ankara University have explored the parallels between Freemasonry's emphasis on enlightenment and Atatürk's vision of a modernized Turkey. These analyses often highlight the tension between Masonic universalism and the nation-state's need to cultivate a distinct cultural identity. Such studies underscore the importance of contextualizing Masonry within Turkey's unique historical trajectory.</w:t>
      </w:r>
    </w:p>
    <w:p>
      <w:pPr>
        <w:pStyle w:val="BodyText"/>
      </w:pPr>
      <w:r>
        <w:t xml:space="preserve">Furthermore, contemporary academic discourse in Ankara engages with Masonry through critical theories that interrogate its role in perpetuating or challenging power structures. Researchers have examined how Freemasonry's hierarchical organization and esoteric rituals reflect broader societal hierarchies, while also critiquing its exclusionary practices. These discussions are particularly relevant in a country like Turkey, where questions of inclusion, democracy, and ideological pluralism remain central to public debates.</w:t>
      </w:r>
    </w:p>
    <w:p>
      <w:pPr>
        <w:pStyle w:val="BodyText"/>
      </w:pPr>
      <w:r>
        <w:t xml:space="preserve">The academic community in Ankara has also contributed to global conversations about Masonry by emphasizing its transnational dimensions. While Freemasonry is often framed as a Western institution, scholars in Turkey have highlighted its hybrid nature and adaptability to local contexts. For example, the establishment of Turkish lodges during the 19th century demonstrates how Masonic principles were reinterpreted to align with Ottoman aspirations for reform. This regional variation invites critical reflection on the universality of Masonic ideals and their applicability across diverse sociocultural settings.</w:t>
      </w:r>
    </w:p>
    <w:p>
      <w:pPr>
        <w:pStyle w:val="BodyText"/>
      </w:pPr>
      <w:r>
        <w:t xml:space="preserve">In addition to historical and sociological analyses, academic studies in Ankara have explored the philosophical underpinnings of Masonry. The organization's adherence to rationalism, humanism, and ethical cultivation resonates with Enlightenment thought, which has been a cornerstone of Turkish secular education since Atatürk's era. By examining Masonic texts alongside Ottoman and Republican-era intellectual works, researchers in Ankara have illuminated the continuity between historical philosophical traditions and modern democratic ideals.</w:t>
      </w:r>
    </w:p>
    <w:p>
      <w:pPr>
        <w:pStyle w:val="BodyText"/>
      </w:pPr>
      <w:r>
        <w:t xml:space="preserve">However, the study of Masonry in Turkey is not without controversy. Critics argue that its association with Western imperialism and elitism undermines its legitimacy as a progressive force. In Ankara, where nationalist sentiments often intersect with debates about cultural sovereignty, these critiques have sparked lively academic discourse. Scholars have grappled with questions such as: Can Masonic principles be reconciled with Turkey's Islamic heritage? Does Freemasonry's emphasis on individual liberty conflict with collective national interests?</w:t>
      </w:r>
    </w:p>
    <w:p>
      <w:pPr>
        <w:pStyle w:val="BodyText"/>
      </w:pPr>
      <w:r>
        <w:t xml:space="preserve">Despite these tensions, the academic exploration of Masonry in Ankara continues to thrive, driven by its capacity to provoke interdisciplinary dialogue. Institutions such as Hacettepe University and Middle East Technical University have hosted conferences and published works that critically engage with Freemasonry's legacy. These efforts reflect a broader commitment to understanding how historical movements shape contemporary societal values and political institutions.</w:t>
      </w:r>
    </w:p>
    <w:p>
      <w:pPr>
        <w:pStyle w:val="BodyText"/>
      </w:pPr>
      <w:r>
        <w:t xml:space="preserve">In conclusion, the academic study of "Mason" in Ankara offers a rich field of inquiry that bridges the past and present, local and global, ideological and empirical. By examining Masonry through multiple disciplinary lenses—history, sociology, philosophy, and political science—this abstract underscores its significance as a cultural artifact and ideological framework. In Turkey's capital, where modernity is continually negotiated with tradition, the study of Masonry remains a vital endeavor for understanding the complexities of national identity and global interconnectedness.</w:t>
      </w:r>
    </w:p>
    <w:p>
      <w:pPr>
        <w:pStyle w:val="BodyText"/>
      </w:pPr>
      <w:r>
        <w:t xml:space="preserve">This document serves as an invitation for further research and dialogue on Masonry's role in Ankara's academic and cultural landscape. By centering the interplay between "Mason," "Turkey Ankara," and broader scholarly themes, it aims to inspire new perspectives that are both locally grounded and globally relevant.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Mason: A Multidisciplinary Exploration Within the Context of Turkey Ankara</dc:title>
  <dc:creator/>
  <dc:language>en</dc:language>
  <cp:keywords/>
  <dcterms:created xsi:type="dcterms:W3CDTF">2026-07-17T06:43:42Z</dcterms:created>
  <dcterms:modified xsi:type="dcterms:W3CDTF">2026-07-17T06:43:42Z</dcterms:modified>
</cp:coreProperties>
</file>

<file path=docProps/custom.xml><?xml version="1.0" encoding="utf-8"?>
<Properties xmlns="http://schemas.openxmlformats.org/officeDocument/2006/custom-properties" xmlns:vt="http://schemas.openxmlformats.org/officeDocument/2006/docPropsVTypes"/>
</file>