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Ideals</w:t>
      </w:r>
      <w:r>
        <w:t xml:space="preserve"> </w:t>
      </w:r>
      <w:r>
        <w:t xml:space="preserve">in</w:t>
      </w:r>
      <w:r>
        <w:t xml:space="preserve"> </w:t>
      </w:r>
      <w:r>
        <w:t xml:space="preserve">Turkey’s</w:t>
      </w:r>
      <w:r>
        <w:t xml:space="preserve"> </w:t>
      </w:r>
      <w:r>
        <w:t xml:space="preserve">Historical</w:t>
      </w:r>
      <w:r>
        <w:t xml:space="preserve"> </w:t>
      </w:r>
      <w:r>
        <w:t xml:space="preserve">and</w:t>
      </w:r>
      <w:r>
        <w:t xml:space="preserve"> </w:t>
      </w:r>
      <w:r>
        <w:t xml:space="preserve">Cultural</w:t>
      </w:r>
      <w:r>
        <w:t xml:space="preserve"> </w:t>
      </w:r>
      <w:r>
        <w:t xml:space="preserve">Landscape</w:t>
      </w:r>
    </w:p>
    <w:bookmarkStart w:id="24" w:name="Xac388b8ba522a9058d86fa8e115bf30134c7dcb"/>
    <w:p>
      <w:pPr>
        <w:pStyle w:val="Heading1"/>
      </w:pPr>
      <w:r>
        <w:t xml:space="preserve">Abstract Academic Document on the Role of Mason in Turkey Istanbul</w:t>
      </w:r>
    </w:p>
    <w:p>
      <w:pPr>
        <w:pStyle w:val="FirstParagraph"/>
      </w:pPr>
      <w:r>
        <w:t xml:space="preserve">This academic abstract explores the historical, cultural, and intellectual significance of</w:t>
      </w:r>
      <w:r>
        <w:t xml:space="preserve"> </w:t>
      </w:r>
      <w:r>
        <w:rPr>
          <w:bCs/>
          <w:b/>
        </w:rPr>
        <w:t xml:space="preserve">Mason</w:t>
      </w:r>
      <w:r>
        <w:t xml:space="preserve"> </w:t>
      </w:r>
      <w:r>
        <w:t xml:space="preserve">(Freemasonry) in the context of Turkey’s capital city, Istanbul. As a city that has long served as a crossroads between East and West, Istanbul holds unique relevance for studying the diffusion and adaptation of Masonic principles during pivotal periods in global history. This document examines how the ideals of Freemasonry—such as enlightenment, rationalism, and egalitarianism—interacted with the socio-political transformations of Turkey, particularly during the late Ottoman era and early Republic period. By situating Masonic activities within Istanbul’s rich historical fabric, this abstract highlights their role in shaping intellectual discourse and modernization efforts in a region that has been central to both Islamic and European cultural exchanges.</w:t>
      </w:r>
    </w:p>
    <w:bookmarkStart w:id="20" w:name="Xa9b722a012c8991b2444881317003ac68089dfd"/>
    <w:p>
      <w:pPr>
        <w:pStyle w:val="Heading2"/>
      </w:pPr>
      <w:r>
        <w:t xml:space="preserve">Historical Context of Masonic Presence in Istanbul</w:t>
      </w:r>
    </w:p>
    <w:p>
      <w:pPr>
        <w:pStyle w:val="FirstParagraph"/>
      </w:pPr>
      <w:r>
        <w:t xml:space="preserve">The introduction of Freemasonry to the Ottoman Empire, including its capital city Istanbul, can be traced back to the 18th century. The first recorded Masonic lodges in Turkey emerged during the Tanzimat reforms (1839–1876), a period marked by efforts to modernize governance and infrastructure while preserving Islamic identity. These lodges, often established by European diplomats, merchants, and intellectuals resident in Istanbul, introduced Enlightenment-era philosophies that challenged traditional hierarchies. However, the Ottoman authorities initially viewed Freemasonry with suspicion due to its perceived subversive potential—a stance that later intensified under the rule of Sultan Abdulhamid II (1876–1909), who banned all secret societies.</w:t>
      </w:r>
    </w:p>
    <w:p>
      <w:pPr>
        <w:pStyle w:val="BodyText"/>
      </w:pPr>
      <w:r>
        <w:t xml:space="preserve">Despite these restrictions, Masonic ideas permeated Istanbul’s intellectual circles through clandestine networks and informal associations. The city’s cosmopolitan character, influenced by its centuries-long role as a hub for trade and diplomacy, facilitated the exchange of Masonic texts and practices between European lodges and local scholars. This period laid the groundwork for a unique syncretism where Masonic principles were adapted to align with Ottoman values, such as emphasizing communal service over individualism.</w:t>
      </w:r>
    </w:p>
    <w:bookmarkEnd w:id="20"/>
    <w:bookmarkStart w:id="21" w:name="X51097c21d86e3a9df0b26f0c27d67f5f47c9c14"/>
    <w:p>
      <w:pPr>
        <w:pStyle w:val="Heading2"/>
      </w:pPr>
      <w:r>
        <w:t xml:space="preserve">Masonic Ideals and Intellectual Modernization in Istanbul</w:t>
      </w:r>
    </w:p>
    <w:p>
      <w:pPr>
        <w:pStyle w:val="FirstParagraph"/>
      </w:pPr>
      <w:r>
        <w:t xml:space="preserve">The intellectual modernization of Turkey, particularly during the late 19th and early 20th centuries, cannot be fully understood without examining the influence of Masonic thought. In Istanbul, Masonic lodges became informal forums for discussing progressive ideas such as secularism, human rights, and scientific inquiry. These discussions often intersected with broader movements advocating for Ottoman reform and later Turkish nationalism.</w:t>
      </w:r>
    </w:p>
    <w:p>
      <w:pPr>
        <w:pStyle w:val="BodyText"/>
      </w:pPr>
      <w:r>
        <w:t xml:space="preserve">Key figures in Istanbul’s academic and political spheres during this era were exposed to Masonic ideals through their education in European institutions or interactions with expatriate communities. For example, the adoption of Western-style educational models in Istanbul, including the establishment of modern universities like the Imperial School of Engineering (now Istanbul Technical University), reflected Masonic-inspired values of rationalism and meritocracy. Additionally, the emphasis on civic responsibility and ethical governance in Masonic teachings found resonance among reformist thinkers who sought to reconcile Islamic principles with modern administrative practices.</w:t>
      </w:r>
    </w:p>
    <w:p>
      <w:pPr>
        <w:pStyle w:val="BodyText"/>
      </w:pPr>
      <w:r>
        <w:t xml:space="preserve">It is important to note that the influence of Freemasonry was not uniform across Istanbul’s diverse population. While elite circles embraced its intellectual legacy, working-class communities and traditional religious groups often remained skeptical or opposed to its materialist leanings. This tension underscores the complex interplay between Masonic ideals and Turkey’s socio-religious landscape.</w:t>
      </w:r>
    </w:p>
    <w:bookmarkEnd w:id="21"/>
    <w:bookmarkStart w:id="22" w:name="X8cdf3f383c4a3578d8225a7e4671cc39ad48e44"/>
    <w:p>
      <w:pPr>
        <w:pStyle w:val="Heading2"/>
      </w:pPr>
      <w:r>
        <w:t xml:space="preserve">The Role of Mason in Contemporary Istanbul: Challenges and Opportunities</w:t>
      </w:r>
    </w:p>
    <w:p>
      <w:pPr>
        <w:pStyle w:val="FirstParagraph"/>
      </w:pPr>
      <w:r>
        <w:t xml:space="preserve">Today, the legacy of Freemasonry in Istanbul is both a subject of academic inquiry and a contested topic in public discourse. The formalization of Freemasonry as an institution has been hindered by Turkey’s legal framework, which prohibits secret societies under the 1924 Constitution. However, informal networks continue to thrive, with some scholars arguing that Masonic principles remain embedded in Istanbul’s civic culture through civil society organizations and academic institutions.</w:t>
      </w:r>
    </w:p>
    <w:p>
      <w:pPr>
        <w:pStyle w:val="BodyText"/>
      </w:pPr>
      <w:r>
        <w:t xml:space="preserve">Universities in Istanbul, such as Bogazici University and Mimar Sinan University of Fine Arts, have become centers for research on the history of Freemasonry and its global impact. These institutions offer courses that explore the intersection of Masonic thought with Islamic philosophy, European modernity, and regional politics. Such studies are particularly relevant in Istanbul, where the city’s identity as a bridge between continents continues to shape academic and cultural debates.</w:t>
      </w:r>
    </w:p>
    <w:p>
      <w:pPr>
        <w:pStyle w:val="BodyText"/>
      </w:pPr>
      <w:r>
        <w:t xml:space="preserve">Moreover, contemporary discussions about democracy, human rights, and social justice in Turkey often echo themes central to Masonic ideology. This suggests that while formal Freemasonry may be absent from official structures in Istanbul today, its influence persists through grassroots movements and intellectual traditions.</w:t>
      </w:r>
    </w:p>
    <w:bookmarkEnd w:id="22"/>
    <w:bookmarkStart w:id="23" w:name="conclusion"/>
    <w:p>
      <w:pPr>
        <w:pStyle w:val="Heading2"/>
      </w:pPr>
      <w:r>
        <w:t xml:space="preserve">Conclusion</w:t>
      </w:r>
    </w:p>
    <w:p>
      <w:pPr>
        <w:pStyle w:val="FirstParagraph"/>
      </w:pPr>
      <w:r>
        <w:t xml:space="preserve">In summary, the study of Masonic activities in Istanbul reveals a complex narrative of adaptation and resistance. As a city with deep historical ties to both Eastern and Western worlds, Istanbul provides a unique lens through which to examine the global spread of Freemasonry and its localized transformations. The academic exploration of this topic is not only essential for understanding Turkey’s intellectual heritage but also for addressing contemporary questions about modernization, identity, and cross-cultural exchange in a rapidly changing world.</w:t>
      </w:r>
    </w:p>
    <w:p>
      <w:pPr>
        <w:pStyle w:val="BodyText"/>
      </w:pPr>
      <w:r>
        <w:t xml:space="preserve">This abstract highlights the enduring relevance of Masonic ideals in shaping Istanbul’s cultural and educational landscape. By examining their historical roots and modern implications, scholars can better appreciate how global movements interact with local contexts to produce new forms of knowledge and governance. For Turkey Istanbul, the study of Mason remains a vital contribution to understanding the interplay between tradition and progress in a region that has long defined itself as a meeting point of civilizations.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Influence of Masonic Ideals in Turkey’s Historical and Cultural Landscape</dc:title>
  <dc:creator/>
  <cp:keywords/>
  <dcterms:created xsi:type="dcterms:W3CDTF">2026-07-20T09:06:02Z</dcterms:created>
  <dcterms:modified xsi:type="dcterms:W3CDTF">2026-07-20T09:06:02Z</dcterms:modified>
</cp:coreProperties>
</file>

<file path=docProps/custom.xml><?xml version="1.0" encoding="utf-8"?>
<Properties xmlns="http://schemas.openxmlformats.org/officeDocument/2006/custom-properties" xmlns:vt="http://schemas.openxmlformats.org/officeDocument/2006/docPropsVTypes"/>
</file>