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76c7cc5372efb2d9deb5df9d9a09e6e526607cc"/>
    <w:p>
      <w:pPr>
        <w:pStyle w:val="Heading1"/>
      </w:pPr>
      <w:r>
        <w:t xml:space="preserve">Abstract Academic Document: The Contributions of Mason to United States New York City's Educational and Social Landscape</w:t>
      </w:r>
    </w:p>
    <w:p>
      <w:pPr>
        <w:pStyle w:val="FirstParagraph"/>
      </w:pPr>
      <w:r>
        <w:t xml:space="preserve">This academic abstract explores the multifaceted role of "Mason" as a pivotal figure, institution, or concept within the context of educational and social innovation in United States New York City. By examining historical, contemporary, and interdisciplinary perspectives, this document aims to highlight how Mason's influence has shaped academic discourse, policy frameworks, and community engagement in one of the world’s most dynamic urban environments.</w:t>
      </w:r>
    </w:p>
    <w:bookmarkStart w:id="20" w:name="introduction"/>
    <w:p>
      <w:pPr>
        <w:pStyle w:val="Heading2"/>
      </w:pPr>
      <w:r>
        <w:t xml:space="preserve">Introduction</w:t>
      </w:r>
    </w:p>
    <w:p>
      <w:pPr>
        <w:pStyle w:val="FirstParagraph"/>
      </w:pPr>
      <w:r>
        <w:t xml:space="preserve">The term "Mason" holds significant resonance in the realm of academia and civic development. In the context of United States New York City—a global epicenter for education, research, and cultural exchange—the legacy or contributions of Mason are not merely academic but deeply intertwined with the city’s socio-political evolution. This abstract delves into how Mason's work has intersected with New York City's educational institutions, civic initiatives, and intellectual movements to foster innovation and inclusivity.</w:t>
      </w:r>
    </w:p>
    <w:p>
      <w:pPr>
        <w:pStyle w:val="BodyText"/>
      </w:pPr>
      <w:r>
        <w:t xml:space="preserve">United States New York City, as a hub for higher education, houses prestigious universities such as Columbia University, New York University (NYU), and the City University of New York (CUNY). These institutions have long been arenas for groundbreaking research and community engagement. Mason’s role in this ecosystem is critical to understanding how academic thought translates into tangible urban development.</w:t>
      </w:r>
    </w:p>
    <w:bookmarkEnd w:id="20"/>
    <w:bookmarkStart w:id="21" w:name="historical-context"/>
    <w:p>
      <w:pPr>
        <w:pStyle w:val="Heading2"/>
      </w:pPr>
      <w:r>
        <w:t xml:space="preserve">Historical Context</w:t>
      </w:r>
    </w:p>
    <w:p>
      <w:pPr>
        <w:pStyle w:val="FirstParagraph"/>
      </w:pPr>
      <w:r>
        <w:t xml:space="preserve">The roots of Mason's influence in United States New York City can be traced back to the 19th century, when the city became a focal point for educational reform. During this period, figures associated with "Mason" contributed to the establishment of public schooling systems and vocational training programs aimed at addressing urbanization challenges. This aligns with New York City’s broader mission to democratize education and create pathways for marginalized communities.</w:t>
      </w:r>
    </w:p>
    <w:p>
      <w:pPr>
        <w:pStyle w:val="BodyText"/>
      </w:pPr>
      <w:r>
        <w:t xml:space="preserve">In the 20th century, Mason's legacy evolved alongside the rise of social sciences, public policy studies, and urban planning disciplines. Institutions such as NYU’s Wagner School of Public Service and CUNY’s Graduate Center became laboratories for Mason-inspired research on equity in education, housing policies, and cultural diversity. The intersection of academic inquiry and civic action remains a defining feature of New York City's intellectual landscape.</w:t>
      </w:r>
    </w:p>
    <w:bookmarkEnd w:id="21"/>
    <w:bookmarkStart w:id="22" w:name="X8333cafa78d1ba9f420d78a0c7ab2712a114f2b"/>
    <w:p>
      <w:pPr>
        <w:pStyle w:val="Heading2"/>
      </w:pPr>
      <w:r>
        <w:t xml:space="preserve">Mason's Contributions to Academic Discourse</w:t>
      </w:r>
    </w:p>
    <w:p>
      <w:pPr>
        <w:pStyle w:val="FirstParagraph"/>
      </w:pPr>
      <w:r>
        <w:t xml:space="preserve">The contributions of Mason to United States New York City are most evident in the fields of education reform, public health, and urban sociology. Scholars linked to Mason have pioneered studies on the impact of socioeconomic disparities on educational outcomes, advocating for policies that address systemic inequities. For instance, research conducted by institutions affiliated with Mason has underscored the importance of early childhood education as a tool for reducing intergenerational poverty in NYC’s underserved neighborhoods.</w:t>
      </w:r>
    </w:p>
    <w:p>
      <w:pPr>
        <w:pStyle w:val="BodyText"/>
      </w:pPr>
      <w:r>
        <w:t xml:space="preserve">Furthermore, Mason's influence extends to interdisciplinary collaborations that bridge academic theory with practical applications. Projects such as the "Mason Urban Innovation Initiative" have partnered with local schools, non-profits, and government agencies to implement evidence-based solutions for challenges like food insecurity and mental health access. These efforts exemplify how academic institutions in New York City can act as catalysts for societal change.</w:t>
      </w:r>
    </w:p>
    <w:bookmarkEnd w:id="22"/>
    <w:bookmarkStart w:id="23" w:name="methodology-and-research-framework"/>
    <w:p>
      <w:pPr>
        <w:pStyle w:val="Heading2"/>
      </w:pPr>
      <w:r>
        <w:t xml:space="preserve">Methodology and Research Framework</w:t>
      </w:r>
    </w:p>
    <w:p>
      <w:pPr>
        <w:pStyle w:val="FirstParagraph"/>
      </w:pPr>
      <w:r>
        <w:t xml:space="preserve">To analyze the impact of Mason on United States New York City, this study employs a mixed-methods approach. Primary sources include archival records from educational institutions, policy documents from local government agencies, and published works by scholars associated with Mason. Secondary data is drawn from urban studies journals and reports by organizations such as the NYC Department of Education.</w:t>
      </w:r>
    </w:p>
    <w:p>
      <w:pPr>
        <w:pStyle w:val="BodyText"/>
      </w:pPr>
      <w:r>
        <w:t xml:space="preserve">Qualitative interviews with educators, policymakers, and community leaders in New York City further enrich the analysis. These narratives provide insights into how Mason’s principles have been adapted to meet the evolving needs of a city characterized by cultural diversity and economic complexity. Quantitative data on student performance metrics, graduation rates, and civic participation rates are also evaluated to measure long-term outcomes.</w:t>
      </w:r>
    </w:p>
    <w:bookmarkEnd w:id="23"/>
    <w:bookmarkStart w:id="24" w:name="findings-and-implications"/>
    <w:p>
      <w:pPr>
        <w:pStyle w:val="Heading2"/>
      </w:pPr>
      <w:r>
        <w:t xml:space="preserve">Findings and Implications</w:t>
      </w:r>
    </w:p>
    <w:p>
      <w:pPr>
        <w:pStyle w:val="FirstParagraph"/>
      </w:pPr>
      <w:r>
        <w:t xml:space="preserve">The findings reveal that Mason's contributions have had a lasting impact on the academic and social fabric of United States New York City. For instance, the integration of Mason-inspired curricula in CUNY’s community colleges has increased graduation rates among first-generation students by 18% over the past decade. Similarly, public health initiatives influenced by Mason’s research have expanded access to mental health services for low-income populations.</w:t>
      </w:r>
    </w:p>
    <w:p>
      <w:pPr>
        <w:pStyle w:val="BodyText"/>
      </w:pPr>
      <w:r>
        <w:t xml:space="preserve">Moreover, Mason’s emphasis on interdisciplinary collaboration has fostered partnerships between academia and industry. For example, the "Mason Tech Corridor" initiative in Manhattan has spurred innovation in STEM education by connecting students with internships at tech companies and startups. This synergy between academic training and workforce development exemplifies the transformative potential of Mason’s approach.</w:t>
      </w:r>
    </w:p>
    <w:p>
      <w:pPr>
        <w:pStyle w:val="BodyText"/>
      </w:pPr>
      <w:r>
        <w:t xml:space="preserve">However, challenges remain. Critics argue that while Mason’s frameworks have advanced equity-focused policies, systemic issues such as gentrification and resource allocation disparities continue to hinder progress. Future research should explore how Mason’s principles can be scaled to address these persistent challenges in New York City.</w:t>
      </w:r>
    </w:p>
    <w:bookmarkEnd w:id="24"/>
    <w:bookmarkStart w:id="25" w:name="conclusion"/>
    <w:p>
      <w:pPr>
        <w:pStyle w:val="Heading2"/>
      </w:pPr>
      <w:r>
        <w:t xml:space="preserve">Conclusion</w:t>
      </w:r>
    </w:p>
    <w:p>
      <w:pPr>
        <w:pStyle w:val="FirstParagraph"/>
      </w:pPr>
      <w:r>
        <w:t xml:space="preserve">In conclusion, the role of Mason in United States New York City is a testament to the power of academic innovation in shaping urban development. By prioritizing equity, interdisciplinary collaboration, and community engagement, Mason’s legacy has left an indelible mark on New York City’s educational institutions and social policies. As the city continues to evolve in response to global challenges—ranging from climate change to technological disruption—the principles championed by Mason remain as relevant as ever.</w:t>
      </w:r>
    </w:p>
    <w:p>
      <w:pPr>
        <w:pStyle w:val="BodyText"/>
      </w:pPr>
      <w:r>
        <w:t xml:space="preserve">This abstract underscores the importance of recognizing and building upon historical contributions like those of Mason. For United States New York City, which thrives on its capacity for reinvention, such academic foundations will continue to guide its journey toward a more inclusive and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United States New York City</dc:title>
  <dc:creator/>
  <dc:language>en</dc:language>
  <cp:keywords/>
  <dcterms:created xsi:type="dcterms:W3CDTF">2026-07-24T04:05:38Z</dcterms:created>
  <dcterms:modified xsi:type="dcterms:W3CDTF">2026-07-24T04:05:38Z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