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841b21295944725f4b63b3413055b0539e979d0"/>
    <w:p>
      <w:pPr>
        <w:pStyle w:val="Heading1"/>
      </w:pPr>
      <w:r>
        <w:t xml:space="preserve">Abstract Academic Document: The Role of Mathematicians in Bangladesh Dhaka</w:t>
      </w:r>
    </w:p>
    <w:p>
      <w:pPr>
        <w:pStyle w:val="FirstParagraph"/>
      </w:pPr>
      <w:r>
        <w:t xml:space="preserve">This academic abstract explores the significance of mathematicians and their contributions to the scientific, educational, and technological advancement of Bangladesh, with a particular focus on the capital city of Dhaka. As a hub for higher education and research in mathematics, Dhaka has historically served as a crucible for innovation and intellectual growth. The document underscores how mathematicians in Bangladesh have not only contributed to global mathematical discourse but have also played pivotal roles in addressing local challenges through applied mathematics, computational modeling, and interdisciplinary research.</w:t>
      </w:r>
    </w:p>
    <w:bookmarkStart w:id="20" w:name="X009a88f878a438e63c8ec04c03bdae95ea55871"/>
    <w:p>
      <w:pPr>
        <w:pStyle w:val="Heading2"/>
      </w:pPr>
      <w:r>
        <w:t xml:space="preserve">Contextual Relevance of Mathematics in Bangladesh</w:t>
      </w:r>
    </w:p>
    <w:p>
      <w:pPr>
        <w:pStyle w:val="FirstParagraph"/>
      </w:pPr>
      <w:r>
        <w:t xml:space="preserve">Bangladesh, a country with a rich heritage of intellectual tradition and scientific curiosity, has long recognized the importance of mathematics as a foundational discipline. In Dhaka, the capital city, mathematics has been instrumental in shaping the nation's educational curriculum and research infrastructure. The presence of esteemed institutions such as the Bangladesh University of Engineering and Technology (BUET), Dhaka University, and the Islamic University have fostered an environment conducive to mathematical inquiry. Mathematicians in these institutions have not only advanced pure mathematics but have also applied their expertise to real-world problems, including climate modeling, urban planning, and agricultural optimization—issues critical to Bangladesh's development.</w:t>
      </w:r>
    </w:p>
    <w:p>
      <w:pPr>
        <w:pStyle w:val="BodyText"/>
      </w:pPr>
      <w:r>
        <w:t xml:space="preserve">The academic community in Dhaka has emphasized the integration of mathematics into emerging technologies such as artificial intelligence (AI), data science, and quantum computing. This alignment with global trends underscores the adaptability of mathematicians in Bangladesh to contemporary challenges while preserving a strong foundation in theoretical research. The document highlights how Dhaka-based mathematicians have contributed to international collaborations, publishing groundbreaking work in journals and conferences that elevate the country's profile on the global academic stage.</w:t>
      </w:r>
    </w:p>
    <w:bookmarkEnd w:id="20"/>
    <w:bookmarkStart w:id="21" w:name="X42cf23688db989009eaa2dab6261f883cae93f7"/>
    <w:p>
      <w:pPr>
        <w:pStyle w:val="Heading2"/>
      </w:pPr>
      <w:r>
        <w:t xml:space="preserve">Historical Contributions of Mathematicians in Bangladesh</w:t>
      </w:r>
    </w:p>
    <w:p>
      <w:pPr>
        <w:pStyle w:val="FirstParagraph"/>
      </w:pPr>
      <w:r>
        <w:t xml:space="preserve">The history of mathematics in Bangladesh is deeply intertwined with its cultural and intellectual heritage. While ancient contributions from regions like India, which share geographical and historical ties with modern-day Bangladesh, have influenced local mathematical thought, the modern era has seen the rise of indigenous mathematicians who have made significant strides in both theoretical and applied fields. Notable figures such as Dr. Mohammad Ashrafuzzaman (Professor at Dhaka University) and Dr. Shafiqul Islam (Researcher in computational mathematics) exemplify this legacy.</w:t>
      </w:r>
    </w:p>
    <w:p>
      <w:pPr>
        <w:pStyle w:val="BodyText"/>
      </w:pPr>
      <w:r>
        <w:t xml:space="preserve">Dr. Ashrafuzzaman's work in algebraic geometry and his contributions to the study of elliptic curves have earned him recognition in international mathematical circles. Meanwhile, Dr. Islam's research on numerical methods for solving partial differential equations has found applications in engineering and environmental science, directly benefiting Bangladesh's infrastructure development and disaster management strategies. These examples illustrate how mathematicians in Dhaka have bridged the gap between abstract theory and practical utility, addressing both local and global challenges.</w:t>
      </w:r>
    </w:p>
    <w:bookmarkEnd w:id="21"/>
    <w:bookmarkStart w:id="22" w:name="X062596bf3affaa4d4a14cd20f0fa27ab9628c93"/>
    <w:p>
      <w:pPr>
        <w:pStyle w:val="Heading2"/>
      </w:pPr>
      <w:r>
        <w:t xml:space="preserve">Challenges and Opportunities for Mathematicians in Dhaka</w:t>
      </w:r>
    </w:p>
    <w:p>
      <w:pPr>
        <w:pStyle w:val="FirstParagraph"/>
      </w:pPr>
      <w:r>
        <w:t xml:space="preserve">Despite its potential, the academic environment for mathematicians in Dhaka faces several challenges. Limited funding for research, a shortage of advanced computational facilities, and the brain drain phenomenon have hindered the full realization of Bangladesh's mathematical potential. However, initiatives such as government grants for STEM education and partnerships between universities and private sectors have begun to address these issues.</w:t>
      </w:r>
    </w:p>
    <w:p>
      <w:pPr>
        <w:pStyle w:val="BodyText"/>
      </w:pPr>
      <w:r>
        <w:t xml:space="preserve">Dhaka's growing tech industry presents a unique opportunity for mathematicians to engage in applied research. For instance, the development of AI-driven solutions for healthcare, finance, and transportation in Dhaka has created demand for mathematical expertise in data analysis and algorithm design. Additionally, the rise of online education platforms has enabled mathematicians to contribute to global open-access resources while mentoring students across Bangladesh.</w:t>
      </w:r>
    </w:p>
    <w:bookmarkEnd w:id="22"/>
    <w:bookmarkStart w:id="23" w:name="Xcfdec4c38978e652b14b935b0779607b928d083"/>
    <w:p>
      <w:pPr>
        <w:pStyle w:val="Heading2"/>
      </w:pPr>
      <w:r>
        <w:t xml:space="preserve">Interdisciplinary Collaboration and Future Prospects</w:t>
      </w:r>
    </w:p>
    <w:p>
      <w:pPr>
        <w:pStyle w:val="FirstParagraph"/>
      </w:pPr>
      <w:r>
        <w:t xml:space="preserve">The document emphasizes the importance of interdisciplinary collaboration in advancing mathematics within Dhaka's academic ecosystem. Mathematicians have increasingly partnered with professionals from physics, computer science, economics, and environmental studies to tackle complex problems. For example, collaborative projects between mathematicians at BUET and engineers at the Bangladesh Water Development Board have led to innovative solutions for flood prediction models using mathematical simulations.</w:t>
      </w:r>
    </w:p>
    <w:p>
      <w:pPr>
        <w:pStyle w:val="BodyText"/>
      </w:pPr>
      <w:r>
        <w:t xml:space="preserve">Looking ahead, the role of mathematicians in Dhaka is poised to expand further with the integration of emerging technologies such as machine learning and blockchain. The document advocates for increased investment in mathematical education, including specialized programs at the undergraduate and graduate levels, to cultivate a new generation of researchers capable of driving Bangladesh's technological transformation.</w:t>
      </w:r>
    </w:p>
    <w:bookmarkEnd w:id="23"/>
    <w:bookmarkStart w:id="24" w:name="conclusion"/>
    <w:p>
      <w:pPr>
        <w:pStyle w:val="Heading2"/>
      </w:pPr>
      <w:r>
        <w:t xml:space="preserve">Conclusion</w:t>
      </w:r>
    </w:p>
    <w:p>
      <w:pPr>
        <w:pStyle w:val="FirstParagraph"/>
      </w:pPr>
      <w:r>
        <w:t xml:space="preserve">In conclusion, the mathematicians of Bangladesh Dhaka are not only custodians of theoretical knowledge but also catalysts for national development. Their contributions span from foundational research in pure mathematics to practical applications that address societal challenges. As Bangladesh continues its journey toward becoming a knowledge-based economy, the role of mathematicians in Dhaka will remain central to achieving this vision. By fostering a supportive academic environment, leveraging technological advancements, and promoting interdisciplinary collaboration, Bangladesh can ensure that its mathematicians contribute meaningfully to both local progress and global scientific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Bangladesh Dhaka</dc:title>
  <dc:creator/>
  <dc:language>en</dc:language>
  <cp:keywords/>
  <dcterms:created xsi:type="dcterms:W3CDTF">2026-07-23T03:41:10Z</dcterms:created>
  <dcterms:modified xsi:type="dcterms:W3CDTF">2026-07-23T03:41:10Z</dcterms:modified>
</cp:coreProperties>
</file>

<file path=docProps/custom.xml><?xml version="1.0" encoding="utf-8"?>
<Properties xmlns="http://schemas.openxmlformats.org/officeDocument/2006/custom-properties" xmlns:vt="http://schemas.openxmlformats.org/officeDocument/2006/docPropsVTypes"/>
</file>