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c2da558232795c87ce36d2dd9217bb2a3d8fc4"/>
    <w:p>
      <w:pPr>
        <w:pStyle w:val="Heading1"/>
      </w:pPr>
      <w:r>
        <w:t xml:space="preserve">Abstract Academic Document on Mathematicians in Colombia Medellín</w:t>
      </w:r>
    </w:p>
    <w:p>
      <w:pPr>
        <w:pStyle w:val="FirstParagraph"/>
      </w:pPr>
      <w:r>
        <w:t xml:space="preserve">This academic abstract explores the role of mathematicians within the intellectual and educational landscape of Colombia’s Medellín, a city renowned for its historical significance in Latin American academia. By examining the contributions of mathematicians from this region, this document highlights how their work has shaped not only local academic institutions but also global mathematical discourse. The focus is on identifying key trends in mathematical research, education, and collaboration that have emerged from Medellín over the decades, while addressing challenges specific to Colombia’s socio-political context. The abstract aims to contextualize the achievements of mathematicians in Medellín within broader national and international frameworks, emphasizing their impact on scientific development in Colombia and beyond.</w:t>
      </w:r>
    </w:p>
    <w:p>
      <w:pPr>
        <w:pStyle w:val="BodyText"/>
      </w:pPr>
      <w:r>
        <w:t xml:space="preserve">Colombia Medellín has long been a hub for academic excellence, particularly in mathematics. The city’s universities, including the Universidad Nacional de Colombia (Medellín campus) and the Universidad de Antioquia, have played pivotal roles in nurturing mathematical talent since the early 20th century. These institutions have not only produced esteemed mathematicians but also established research centers that address both theoretical and applied problems. For instance, the Escuela de Matemáticas at Universidad Nacional de Colombia has been instrumental in advancing research in algebraic geometry, number theory, and mathematical modeling. The work of mathematicians from Medellín has often intersected with real-world applications, such as optimizing public infrastructure or addressing environmental challenges—a reflection of the city’s commitment to using mathematics for societal progress.</w:t>
      </w:r>
    </w:p>
    <w:p>
      <w:pPr>
        <w:pStyle w:val="BodyText"/>
      </w:pPr>
      <w:r>
        <w:t xml:space="preserve">The academic community in Colombia Medellín is distinguished by its interdisciplinary approach. Mathematicians here frequently collaborate with engineers, economists, and computer scientists to solve complex problems. For example, researchers have developed algorithms for disaster prediction in the Andean region or analyzed patterns of urban migration using statistical models. These efforts underscore the adaptability of mathematicians from Medellín in addressing regional issues while contributing to global scientific knowledge. Additionally, the integration of technology into education—through initiatives like digital classrooms and open-access journals—has allowed Medellín’s mathematicians to disseminate their work widely, fostering international partnerships with institutions in Europe, North America, and Asia.</w:t>
      </w:r>
    </w:p>
    <w:p>
      <w:pPr>
        <w:pStyle w:val="BodyText"/>
      </w:pPr>
      <w:r>
        <w:t xml:space="preserve">Historically, the field of mathematics in Colombia has faced challenges such as limited funding for research and brain drain due to political instability. However, mathematicians in Medellín have shown remarkable resilience. The establishment of the Centro de Investigaciones en Matemáticas (CIM) at Universidad de Antioquia in 1980 marked a turning point, providing a dedicated space for theoretical and applied mathematics research. CIM has since become a leader in promoting young researchers and hosting international conferences that attract scholars from across Latin America and beyond. This institutional support has enabled Medellín’s mathematicians to publish influential papers in top-tier journals, such as the *Journal of Algebra* or *SIAM Journal on Applied Mathematics*, thereby elevating Colombia’s profile in the global scientific community.</w:t>
      </w:r>
    </w:p>
    <w:p>
      <w:pPr>
        <w:pStyle w:val="BodyText"/>
      </w:pPr>
      <w:r>
        <w:t xml:space="preserve">A critical aspect of this abstract is its examination of how Medellín’s mathematicians have addressed educational disparities within Colombia. By developing innovative teaching methodologies and curricula, they have improved access to quality mathematics education for underprivileged communities. For instance, programs like “Matemáticas en Acción” (Mathematics in Action) train teachers in pedagogical techniques that emphasize problem-solving and critical thinking. These efforts align with the broader goal of making mathematics more inclusive, ensuring that students from diverse socio-economic backgrounds can thrive academically.</w:t>
      </w:r>
    </w:p>
    <w:p>
      <w:pPr>
        <w:pStyle w:val="BodyText"/>
      </w:pPr>
      <w:r>
        <w:t xml:space="preserve">The document also highlights the role of internationalization in shaping Medellín’s mathematical identity. Mathematicians from the region have participated in global networks such as the International Mathematical Union (IMU) and have served on editorial boards for prestigious journals. Notable figures like Dr. [Name], a professor at Universidad Nacional de Colombia, have contributed to advancements in harmonic analysis and earned recognition through awards from organizations like the Sociedad Colombiana de Matemáticas. Their work exemplifies how individual dedication can drive institutional growth and inspire future generations of mathematicians.</w:t>
      </w:r>
    </w:p>
    <w:p>
      <w:pPr>
        <w:pStyle w:val="BodyText"/>
      </w:pPr>
      <w:r>
        <w:t xml:space="preserve">Furthermore, Medellín’s unique cultural context has influenced the direction of mathematical research. The city’s history as a center for innovation and entrepreneurship has encouraged mathematicians to explore areas like data science, cryptography, and operations research—fields with direct applications in Colombia’s evolving tech industry. Startups emerging from Medellín often collaborate with academic institutions, creating a dynamic ecosystem where theoretical mathematics informs practical solutions.</w:t>
      </w:r>
    </w:p>
    <w:p>
      <w:pPr>
        <w:pStyle w:val="BodyText"/>
      </w:pPr>
      <w:r>
        <w:t xml:space="preserve">Challenges remain, however. Despite progress, issues such as underfunding for STEM education and the need for greater public engagement with mathematics persist. The abstract calls for continued investment in research infrastructure and policies that prioritize scientific education as a national priority. It also emphasizes the importance of storytelling—highlighting the achievements of Medellín’s mathematicians through media and outreach programs—to inspire young minds and dispel misconceptions about mathematics.</w:t>
      </w:r>
    </w:p>
    <w:p>
      <w:pPr>
        <w:pStyle w:val="BodyText"/>
      </w:pPr>
      <w:r>
        <w:t xml:space="preserve">In conclusion, this academic abstract underscores the transformative role of mathematicians in Colombia Medellín. By combining rigorous research, interdisciplinary collaboration, and a commitment to education equity, these individuals have not only advanced mathematical knowledge but also contributed to the socio-economic development of their region. Their work serves as a testament to the power of mathematics as both a discipline and a tool for societal change. As Medellín continues to evolve, its mathematicians will undoubtedly remain at the forefront of innovation, ensuring that Colombia’s legacy in mathematical science endures.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2026-07-23T05:38:04Z</dcterms:created>
  <dcterms:modified xsi:type="dcterms:W3CDTF">2026-07-23T05:38:04Z</dcterms:modified>
</cp:coreProperties>
</file>

<file path=docProps/custom.xml><?xml version="1.0" encoding="utf-8"?>
<Properties xmlns="http://schemas.openxmlformats.org/officeDocument/2006/custom-properties" xmlns:vt="http://schemas.openxmlformats.org/officeDocument/2006/docPropsVTypes"/>
</file>