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67acd7c9ecdefa5845d47b8278fb75017864bc3"/>
    <w:p>
      <w:pPr>
        <w:pStyle w:val="Heading1"/>
      </w:pPr>
      <w:r>
        <w:t xml:space="preserve">Abstract Academic Document: The Role of Mathematicians in Germany Frankfurt</w:t>
      </w:r>
    </w:p>
    <w:p>
      <w:pPr>
        <w:pStyle w:val="FirstParagraph"/>
      </w:pPr>
      <w:r>
        <w:t xml:space="preserve">In the heart of Europe, where intellectual traditions and academic innovation converge, the city of Frankfurt am Main stands as a beacon for mathematical research and education. This abstract academic document explores the significance of mathematicians in Germany Frankfurt, emphasizing their contributions to both theoretical advancements and practical applications within a globalized scientific landscape. The interplay between historical legacy, contemporary challenges, and future aspirations in this vibrant academic hub underscores the critical role of mathematicians in shaping not only local scholarly culture but also international mathematical discourse.</w:t>
      </w:r>
    </w:p>
    <w:bookmarkStart w:id="20" w:name="X4087ae2ad7315acf57c4dd0757310fab1fac970"/>
    <w:p>
      <w:pPr>
        <w:pStyle w:val="Heading2"/>
      </w:pPr>
      <w:r>
        <w:t xml:space="preserve">Historical Context of Mathematics in Germany Frankfurt</w:t>
      </w:r>
    </w:p>
    <w:p>
      <w:pPr>
        <w:pStyle w:val="FirstParagraph"/>
      </w:pPr>
      <w:r>
        <w:t xml:space="preserve">Frankfurt's academic heritage is deeply intertwined with its history as a center of commerce, finance, and cultural exchange. While often overshadowed by other German cities like Göttingen or Berlin in terms of mathematical prominence, Frankfurt has long harbored a dynamic intellectual environment. The establishment of the Johann Wolfgang Goethe University Frankfurt in 1967 marked a pivotal moment for the city's academic identity. Over time, its Department of Mathematics and Computer Science has emerged as a key player in addressing complex problems through rigorous mathematical frameworks.</w:t>
      </w:r>
    </w:p>
    <w:p>
      <w:pPr>
        <w:pStyle w:val="BodyText"/>
      </w:pPr>
      <w:r>
        <w:t xml:space="preserve">The legacy of German mathematicians such as Carl Friedrich Gauss and Emmy Noether continues to influence modern curricula and research agendas in Frankfurt. The city’s strategic location, combined with its strong ties to industry, has fostered an interdisciplinary approach to mathematics that integrates pure theory with applied science. This duality is evident in the work of contemporary mathematicians who contribute to fields as diverse as cryptography, data science, and mathematical modeling.</w:t>
      </w:r>
    </w:p>
    <w:bookmarkEnd w:id="20"/>
    <w:bookmarkStart w:id="21" w:name="X6a69608469ce0e5d096e9ad9c65e55e6f2c7d8e"/>
    <w:p>
      <w:pPr>
        <w:pStyle w:val="Heading2"/>
      </w:pPr>
      <w:r>
        <w:t xml:space="preserve">The Role of Mathematicians in Frankfurt’s Academic Ecosystem</w:t>
      </w:r>
    </w:p>
    <w:p>
      <w:pPr>
        <w:pStyle w:val="FirstParagraph"/>
      </w:pPr>
      <w:r>
        <w:t xml:space="preserve">Mathematicians in Germany Frankfurt operate within a unique ecosystem that bridges academia, industry, and public policy. The Goethe University’s research groups often collaborate with local institutions such as the Frankfurt Institute for Advanced Studies (FIAS) and the Max Planck Institute for Mathematics in the Sciences. These partnerships enable mathematicians to tackle pressing global challenges, from climate modeling to financial risk assessment.</w:t>
      </w:r>
    </w:p>
    <w:p>
      <w:pPr>
        <w:pStyle w:val="BodyText"/>
      </w:pPr>
      <w:r>
        <w:t xml:space="preserve">One of the defining features of Frankfurt’s mathematical community is its emphasis on innovation-driven education. Professors and researchers in the field are not only disseminators of knowledge but also architects of pedagogical strategies that prioritize problem-solving, creativity, and cross-disciplinary thinking. This approach aligns with Germany’s broader educational philosophy, which values both theoretical rigor and practical relevance.</w:t>
      </w:r>
    </w:p>
    <w:p>
      <w:pPr>
        <w:pStyle w:val="BodyText"/>
      </w:pPr>
      <w:r>
        <w:t xml:space="preserve">The city’s status as a global financial hub further amplifies the demand for mathematical expertise. Mathematicians in Frankfurt are frequently engaged in applied research related to algorithmic trading, stochastic processes, and computational finance. Their work supports the region’s economic vitality while contributing to advancements in mathematical theory that transcend sectoral boundaries.</w:t>
      </w:r>
    </w:p>
    <w:bookmarkEnd w:id="21"/>
    <w:bookmarkStart w:id="22" w:name="Xee9dcb17901615704699a5477e27d741e8c348f"/>
    <w:p>
      <w:pPr>
        <w:pStyle w:val="Heading2"/>
      </w:pPr>
      <w:r>
        <w:t xml:space="preserve">Contributions of Notable Mathematicians in Germany Frankfurt</w:t>
      </w:r>
    </w:p>
    <w:p>
      <w:pPr>
        <w:pStyle w:val="FirstParagraph"/>
      </w:pPr>
      <w:r>
        <w:t xml:space="preserve">The contributions of individual mathematicians have been instrumental in elevating Frankfurt’s profile as a center for mathematical research. For instance, Dr. [Name], a professor at Goethe University, has pioneered work in algebraic topology with applications to quantum computing. Their research has been published in prestigious journals such as the *Journal of Algebra* and the *Proceedings of the National Academy of Sciences (PNAS)*, demonstrating the global impact of Frankfurt-based scholarship.</w:t>
      </w:r>
    </w:p>
    <w:p>
      <w:pPr>
        <w:pStyle w:val="BodyText"/>
      </w:pPr>
      <w:r>
        <w:t xml:space="preserve">Similarly, Dr. [Name], a specialist in numerical analysis, has developed innovative algorithms for high-performance computing. These methodologies are now employed by European space agencies to analyze data from satellite missions, underscoring the practical utility of mathematical research conducted in Frankfurt. Such achievements highlight how individual mathematicians can catalyze advancements that benefit both academia and industry.</w:t>
      </w:r>
    </w:p>
    <w:bookmarkEnd w:id="22"/>
    <w:bookmarkStart w:id="23" w:name="Xd8c975a6506c556a2f41d89bf422b9fe202bc75"/>
    <w:p>
      <w:pPr>
        <w:pStyle w:val="Heading2"/>
      </w:pPr>
      <w:r>
        <w:t xml:space="preserve">Challenges and Opportunities for Mathematicians in Germany Frankfurt</w:t>
      </w:r>
    </w:p>
    <w:p>
      <w:pPr>
        <w:pStyle w:val="FirstParagraph"/>
      </w:pPr>
      <w:r>
        <w:t xml:space="preserve">Despite its strengths, the academic landscape for mathematicians in Germany Frankfurt faces several challenges. Funding constraints, competition for international talent, and the need to balance theoretical exploration with applied research are ongoing concerns. However, these challenges also present opportunities for growth. The German government’s investment in STEM education and research infrastructure has created a fertile ground for mathematical innovation.</w:t>
      </w:r>
    </w:p>
    <w:p>
      <w:pPr>
        <w:pStyle w:val="BodyText"/>
      </w:pPr>
      <w:r>
        <w:t xml:space="preserve">Furthermore, Frankfurt’s diverse population and cosmopolitan atmosphere offer mathematicians a unique platform for cultural exchange and collaborative projects. By engaging with global networks—through conferences at venues like the Frankfurt Book Fair or partnerships with universities in Asia and North America—mathematicians in the city are well-positioned to contribute to international scientific dialogues.</w:t>
      </w:r>
    </w:p>
    <w:bookmarkEnd w:id="23"/>
    <w:bookmarkStart w:id="24" w:name="X27b207c2e3bab666ae49202710ee456cb179e19"/>
    <w:p>
      <w:pPr>
        <w:pStyle w:val="Heading2"/>
      </w:pPr>
      <w:r>
        <w:t xml:space="preserve">Future Directions: Mathematics as a Catalyst for Global Change</w:t>
      </w:r>
    </w:p>
    <w:p>
      <w:pPr>
        <w:pStyle w:val="FirstParagraph"/>
      </w:pPr>
      <w:r>
        <w:t xml:space="preserve">The future of mathematics in Germany Frankfurt is poised for transformation. With increasing emphasis on sustainability, artificial intelligence, and digitalization, mathematicians will play a pivotal role in addressing humanity’s most urgent challenges. For example, research into machine learning algorithms at Goethe University is already informing ethical AI frameworks that could redefine technological progress.</w:t>
      </w:r>
    </w:p>
    <w:p>
      <w:pPr>
        <w:pStyle w:val="BodyText"/>
      </w:pPr>
      <w:r>
        <w:t xml:space="preserve">Moreover, the integration of mathematical education with social sciences and humanities in Frankfurt’s academic institutions reflects a growing recognition of mathematics as a tool for interdisciplinary problem-solving. This holistic approach ensures that mathematicians are not only experts in their field but also contributors to broader societal goals such as equity, environmental stewardship, and technological ethics.</w:t>
      </w:r>
    </w:p>
    <w:bookmarkEnd w:id="24"/>
    <w:bookmarkStart w:id="25" w:name="conclusion"/>
    <w:p>
      <w:pPr>
        <w:pStyle w:val="Heading2"/>
      </w:pPr>
      <w:r>
        <w:t xml:space="preserve">Conclusion</w:t>
      </w:r>
    </w:p>
    <w:p>
      <w:pPr>
        <w:pStyle w:val="FirstParagraph"/>
      </w:pPr>
      <w:r>
        <w:t xml:space="preserve">In summary, the role of mathematicians in Germany Frankfurt is multifaceted and deeply embedded within the city’s academic and industrial fabric. From historical foundations to contemporary innovations, these scholars continue to push the boundaries of mathematical knowledge while addressing real-world challenges. Their work not only enriches the intellectual landscape of Frankfurt but also reinforces Germany’s position as a leader in global scientific endeavors. As the field evolves, mathematicians in this vibrant city will remain at the forefront of shaping tomorrow’s solutions through rigorous inquiry, collaboration, and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Germany Frankfurt</dc:title>
  <dc:creator/>
  <dc:language>en</dc:language>
  <cp:keywords/>
  <dcterms:created xsi:type="dcterms:W3CDTF">2026-07-19T23:08:57Z</dcterms:created>
  <dcterms:modified xsi:type="dcterms:W3CDTF">2026-07-19T23:08:57Z</dcterms:modified>
</cp:coreProperties>
</file>

<file path=docProps/custom.xml><?xml version="1.0" encoding="utf-8"?>
<Properties xmlns="http://schemas.openxmlformats.org/officeDocument/2006/custom-properties" xmlns:vt="http://schemas.openxmlformats.org/officeDocument/2006/docPropsVTypes"/>
</file>