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Iraq</w:t>
      </w:r>
      <w:r>
        <w:t xml:space="preserve"> </w:t>
      </w:r>
      <w:r>
        <w:t xml:space="preserve">Baghdad</w:t>
      </w:r>
    </w:p>
    <w:bookmarkStart w:id="26" w:name="X3fd63d8f7227bfaf4abd76e45e585f05bd97715"/>
    <w:p>
      <w:pPr>
        <w:pStyle w:val="Heading1"/>
      </w:pPr>
      <w:r>
        <w:t xml:space="preserve">Abstract Academic Document on the Role of a Mathematician in Iraq Baghdad</w:t>
      </w:r>
    </w:p>
    <w:p>
      <w:pPr>
        <w:pStyle w:val="FirstParagraph"/>
      </w:pPr>
      <w:r>
        <w:rPr>
          <w:iCs/>
          <w:i/>
          <w:bCs/>
          <w:b/>
        </w:rPr>
        <w:t xml:space="preserve">Abstract:</w:t>
      </w:r>
      <w:r>
        <w:t xml:space="preserve"> </w:t>
      </w:r>
      <w:r>
        <w:t xml:space="preserve">This academic document explores the pivotal role of mathematicians in shaping scientific and intellectual advancements, with a specific focus on the historical and contemporary contributions of mathematicians in Baghdad, Iraq. As one of the ancient world’s most renowned centers for scholarship during the Islamic Golden Age (8th–13th centuries), Baghdad has long been associated with groundbreaking mathematical innovations. However, despite its rich legacy, modern challenges such as political instability, economic constraints, and limited academic resources have impacted the development of mathematics in Iraq. This document critically examines the historical significance of mathematicians in Baghdad, analyzes their contributions to global knowledge systems, and evaluates current efforts to revive mathematical education and research in the region. It further highlights the importance of fostering a supportive academic environment for mathematicians in Iraq, particularly in Baghdad, to ensure sustained intellectual growth and regional integration into global scientific communities.</w:t>
      </w:r>
    </w:p>
    <w:bookmarkStart w:id="20" w:name="introduction"/>
    <w:p>
      <w:pPr>
        <w:pStyle w:val="Heading2"/>
      </w:pPr>
      <w:r>
        <w:t xml:space="preserve">1. Introduction</w:t>
      </w:r>
    </w:p>
    <w:p>
      <w:pPr>
        <w:pStyle w:val="FirstParagraph"/>
      </w:pPr>
      <w:r>
        <w:t xml:space="preserve">Baghdad, the capital of Iraq, has historically been a cradle of intellectual achievement. During the Abbasid Caliphate (750–1258 CE), Baghdad became the heart of the House of Wisdom (</w:t>
      </w:r>
      <w:r>
        <w:rPr>
          <w:iCs/>
          <w:i/>
        </w:rPr>
        <w:t xml:space="preserve">Bayt al-Hikma</w:t>
      </w:r>
      <w:r>
        <w:t xml:space="preserve">), a center for translation, research, and innovation. Mathematicians such as Al-Khwarizmi (</w:t>
      </w:r>
      <w:r>
        <w:rPr>
          <w:iCs/>
          <w:i/>
        </w:rPr>
        <w:t xml:space="preserve">Khwarismi</w:t>
      </w:r>
      <w:r>
        <w:t xml:space="preserve">, c. 780–850 CE) emerged from this environment to lay the foundations of algebra, algorithms, and trigonometry. The term “algebra” itself derives from Al-Khwarizmi’s seminal work</w:t>
      </w:r>
      <w:r>
        <w:t xml:space="preserve"> </w:t>
      </w:r>
      <w:r>
        <w:rPr>
          <w:iCs/>
          <w:i/>
        </w:rPr>
        <w:t xml:space="preserve">Kitab al-Mukhtasar fi Hisab al-Jabr wal-Muqabala</w:t>
      </w:r>
      <w:r>
        <w:t xml:space="preserve">, which revolutionized mathematical thought in the Islamic world and beyond. Today, as Iraq navigates post-war reconstruction and educational reform, the legacy of these mathematicians remains a vital resource for rekindling scientific ambition in Baghdad.</w:t>
      </w:r>
    </w:p>
    <w:p>
      <w:pPr>
        <w:pStyle w:val="BodyText"/>
      </w:pPr>
      <w:r>
        <w:t xml:space="preserve">The academic significance of studying mathematicians in Baghdad lies in understanding how historical knowledge systems can inform modern curricula. This document argues that by reconnecting with this heritage, Iraq can address contemporary gaps in STEM education and foster a culture of mathematical innovation. Furthermore, it emphasizes the need for policies that support mathematicians’ research and collaboration within regional and international networks.</w:t>
      </w:r>
    </w:p>
    <w:bookmarkEnd w:id="20"/>
    <w:bookmarkStart w:id="21" w:name="Xe54e926a85dd0533bb7e99f2d2428097bb88816"/>
    <w:p>
      <w:pPr>
        <w:pStyle w:val="Heading2"/>
      </w:pPr>
      <w:r>
        <w:t xml:space="preserve">2. Historical Context: Baghdad as a Center for Mathematical Innovation</w:t>
      </w:r>
    </w:p>
    <w:p>
      <w:pPr>
        <w:pStyle w:val="FirstParagraph"/>
      </w:pPr>
      <w:r>
        <w:t xml:space="preserve">The Islamic Golden Age saw Baghdad transform into a hub for cross-cultural scientific exchange. Mathematicians in this era drew from Greek, Indian, Persian, and Babylonian traditions to create original theories. For instance, Al-Khwarizmi’s work on Hindu-Arabic numerals and algorithms influenced European mathematics during the Renaissance. Other notable figures include Al-Battani (c. 858–929 CE), who advanced trigonometry, and Omar Khayyam (1048–1131 CE), known for his work on cubic equations and calendar reform.</w:t>
      </w:r>
    </w:p>
    <w:p>
      <w:pPr>
        <w:pStyle w:val="BodyText"/>
      </w:pPr>
      <w:r>
        <w:t xml:space="preserve">The House of Wisdom in Baghdad not only preserved ancient texts but also produced new knowledge. Scholars translated Euclid’s</w:t>
      </w:r>
      <w:r>
        <w:t xml:space="preserve"> </w:t>
      </w:r>
      <w:r>
        <w:rPr>
          <w:iCs/>
          <w:i/>
        </w:rPr>
        <w:t xml:space="preserve">Elements</w:t>
      </w:r>
      <w:r>
        <w:t xml:space="preserve">, Archimedes’ treatises, and Indian mathematical works, synthesizing them into a cohesive framework. This synthesis enabled the development of algebra as a distinct discipline and laid the groundwork for modern mathematics.</w:t>
      </w:r>
    </w:p>
    <w:bookmarkEnd w:id="21"/>
    <w:bookmarkStart w:id="22" w:name="Xedc8024a904812913188c6c68e96c393a4c9075"/>
    <w:p>
      <w:pPr>
        <w:pStyle w:val="Heading2"/>
      </w:pPr>
      <w:r>
        <w:t xml:space="preserve">3. Contributions of Mathematicians in Baghdad to Global Knowledge</w:t>
      </w:r>
    </w:p>
    <w:p>
      <w:pPr>
        <w:pStyle w:val="FirstParagraph"/>
      </w:pPr>
      <w:r>
        <w:t xml:space="preserve">The contributions of Baghdad’s mathematicians transcended regional boundaries. Al-Khwarizmi’s algorithms, which form the basis of computer science, are a testament to this legacy. His systematic approach to solving equations introduced abstract reasoning into mathematics, influencing figures like Fibonacci in Europe and later mathematicians such as Descartes and Newton.</w:t>
      </w:r>
    </w:p>
    <w:p>
      <w:pPr>
        <w:pStyle w:val="BodyText"/>
      </w:pPr>
      <w:r>
        <w:t xml:space="preserve">In addition to algebraic advancements, Baghdad’s scholars refined astronomical calculations. The development of sine tables by Al-Battani improved navigational accuracy, while Omar Khayyam’s geometric solutions to cubic equations predated European methods by centuries. These achievements underscore the global impact of Baghdad’s mathematical traditions.</w:t>
      </w:r>
    </w:p>
    <w:bookmarkEnd w:id="22"/>
    <w:bookmarkStart w:id="23" w:name="Xd4da7ffe5f6248db49b57fb105d5a04d5709187"/>
    <w:p>
      <w:pPr>
        <w:pStyle w:val="Heading2"/>
      </w:pPr>
      <w:r>
        <w:t xml:space="preserve">4. Contemporary Challenges and Opportunities for Mathematicians in Iraq</w:t>
      </w:r>
    </w:p>
    <w:p>
      <w:pPr>
        <w:pStyle w:val="FirstParagraph"/>
      </w:pPr>
      <w:r>
        <w:t xml:space="preserve">In recent decades, Iraq has faced significant challenges in maintaining its academic infrastructure. The 2003 invasion, subsequent sectarian conflicts, and economic sanctions have disrupted universities and research institutions in Baghdad. Many mathematicians have emigrated to seek better opportunities abroad, leading to a brain drain that weakens the country’s scientific capacity.</w:t>
      </w:r>
    </w:p>
    <w:p>
      <w:pPr>
        <w:pStyle w:val="BodyText"/>
      </w:pPr>
      <w:r>
        <w:t xml:space="preserve">Despite these challenges, there are emerging efforts to revitalize mathematical education in Iraq. Initiatives such as the Ministry of Higher Education’s STEM programs and partnerships with international universities aim to modernize curricula and provide resources for young researchers. Additionally, grassroots organizations in Baghdad have begun hosting workshops and competitions to inspire interest in mathematics among students.</w:t>
      </w:r>
    </w:p>
    <w:p>
      <w:pPr>
        <w:pStyle w:val="BodyText"/>
      </w:pPr>
      <w:r>
        <w:t xml:space="preserve">However, these efforts require sustained investment in infrastructure, faculty training, and access to global academic networks. The integration of digital technologies into education—such as online courses and virtual collaboration tools—could also help bridge the gap between Baghdad’s mathematicians and international counterparts.</w:t>
      </w:r>
    </w:p>
    <w:bookmarkEnd w:id="23"/>
    <w:bookmarkStart w:id="24" w:name="Xc71a54981dfd892726172200ab24ff47ba3dd9f"/>
    <w:p>
      <w:pPr>
        <w:pStyle w:val="Heading2"/>
      </w:pPr>
      <w:r>
        <w:t xml:space="preserve">5. The Role of Mathematicians in Iraq’s Future</w:t>
      </w:r>
    </w:p>
    <w:p>
      <w:pPr>
        <w:pStyle w:val="FirstParagraph"/>
      </w:pPr>
      <w:r>
        <w:t xml:space="preserve">To achieve long-term progress, Iraq must position itself as a regional leader in mathematics and science. This requires fostering a culture that values mathematical research and innovation. By drawing inspiration from its historical achievements, Baghdad can reestablish itself as a center for intellectual exchange, much like the House of Wisdom in medieval times.</w:t>
      </w:r>
    </w:p>
    <w:p>
      <w:pPr>
        <w:pStyle w:val="BodyText"/>
      </w:pPr>
      <w:r>
        <w:t xml:space="preserve">Mathematicians in Iraq play a crucial role in addressing societal challenges, from optimizing resource distribution to advancing technology for sustainable development. Their work contributes not only to academic prestige but also to practical solutions for issues such as healthcare, infrastructure, and climate change.</w:t>
      </w:r>
    </w:p>
    <w:bookmarkEnd w:id="24"/>
    <w:bookmarkStart w:id="25" w:name="conclusion"/>
    <w:p>
      <w:pPr>
        <w:pStyle w:val="Heading2"/>
      </w:pPr>
      <w:r>
        <w:t xml:space="preserve">6. Conclusion</w:t>
      </w:r>
    </w:p>
    <w:p>
      <w:pPr>
        <w:pStyle w:val="FirstParagraph"/>
      </w:pPr>
      <w:r>
        <w:t xml:space="preserve">The legacy of mathematicians in Baghdad is a cornerstone of Iraq’s intellectual heritage. By recognizing this history and addressing contemporary barriers to academic growth, Iraq can cultivate a new generation of mathematicians capable of driving innovation and global collaboration. This document underscores the urgency of supporting mathematical education in Baghdad, ensuring that the city fulfills its historical role as a beacon of scientific achievement in the 21st century.</w:t>
      </w:r>
    </w:p>
    <w:p>
      <w:pPr>
        <w:pStyle w:val="BodyText"/>
      </w:pPr>
      <w:r>
        <w:rPr>
          <w:iCs/>
          <w:i/>
        </w:rPr>
        <w:t xml:space="preserve">Keywords: Mathematician, Iraq Baghdad, Historical Contributions, STEM Education, Academic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Iraq Baghdad</dc:title>
  <dc:creator/>
  <cp:keywords/>
  <dcterms:created xsi:type="dcterms:W3CDTF">2026-07-20T21:01:21Z</dcterms:created>
  <dcterms:modified xsi:type="dcterms:W3CDTF">2026-07-20T21:01:21Z</dcterms:modified>
</cp:coreProperties>
</file>

<file path=docProps/custom.xml><?xml version="1.0" encoding="utf-8"?>
<Properties xmlns="http://schemas.openxmlformats.org/officeDocument/2006/custom-properties" xmlns:vt="http://schemas.openxmlformats.org/officeDocument/2006/docPropsVTypes"/>
</file>