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c93fa7dc592e09718d1484dc6bf46e14c26e05f"/>
    <w:p>
      <w:pPr>
        <w:pStyle w:val="Heading1"/>
      </w:pPr>
      <w:r>
        <w:t xml:space="preserve">Abstract Academic Document: The Role of a Mathematician in Advancing Scientific Thought and Education in Kazakhstan Almaty</w:t>
      </w:r>
    </w:p>
    <w:p>
      <w:pPr>
        <w:pStyle w:val="FirstParagraph"/>
      </w:pPr>
      <w:r>
        <w:rPr>
          <w:bCs/>
          <w:b/>
        </w:rPr>
        <w:t xml:space="preserve">Abstract:</w:t>
      </w:r>
    </w:p>
    <w:p>
      <w:pPr>
        <w:pStyle w:val="BodyText"/>
      </w:pPr>
      <w:r>
        <w:t xml:space="preserve">Kazakhstan, with its vibrant intellectual landscape and commitment to scientific progress, has long been a nurturing ground for academic excellence. Almaty, the former capital of Kazakhstan and a cultural hub renowned for its rich history and educational institutions, plays a pivotal role in shaping the country’s future through innovation in STEM fields. This abstract explores the critical contributions of mathematicians in Kazakhstan Almaty, emphasizing their impact on education, research, and technological development. By examining the unique challenges and opportunities faced by mathematicians in this region, we highlight how their work aligns with national goals to modernize higher education and foster a globally competitive academic environment.</w:t>
      </w:r>
    </w:p>
    <w:p>
      <w:pPr>
        <w:pStyle w:val="BodyText"/>
      </w:pPr>
      <w:r>
        <w:t xml:space="preserve">The role of a mathematician in Kazakhstan Almaty extends beyond traditional theoretical exploration; it encompasses applied research, interdisciplinary collaboration, and the cultivation of mathematical literacy among students and professionals alike. Mathematicians in this region are instrumental in addressing real-world problems through quantitative analysis, from optimizing infrastructure to advancing data science and artificial intelligence. The academic ecosystem of Almaty, supported by institutions such as the National University of Sciences and Technology (NUST) and the Al-Farabi Kazakh National University (KazNU), provides a fertile ground for mathematicians to thrive. These institutions not only offer rigorous curricula but also encourage interdisciplinary research that bridges mathematics with economics, engineering, and environmental science.</w:t>
      </w:r>
    </w:p>
    <w:p>
      <w:pPr>
        <w:pStyle w:val="BodyText"/>
      </w:pPr>
      <w:r>
        <w:t xml:space="preserve">The significance of mathematics in Kazakhstan’s development cannot be overstated. In an era defined by digital transformation and technological innovation, the demand for skilled mathematicians who can navigate complex problems is growing rapidly. Mathematicians in Almaty are at the forefront of this movement, leveraging advanced computational tools to model phenomena ranging from climate change to urban planning. Their work contributes directly to national priorities, such as the “Kazakhstan 2030” strategy, which emphasizes scientific and technological advancement as a cornerstone for economic diversification. By aligning mathematical research with these goals, Almaty-based mathematicians are helping Kazakhstan transition from a resource-dependent economy to one driven by knowledge and innovation.</w:t>
      </w:r>
    </w:p>
    <w:p>
      <w:pPr>
        <w:pStyle w:val="BodyText"/>
      </w:pPr>
      <w:r>
        <w:t xml:space="preserve">One of the most pressing challenges faced by mathematicians in Kazakhstan Almaty is the need to balance theoretical rigor with practical relevance. While global mathematical research often prioritizes abstract concepts and pure theory, mathematicians in this region are increasingly called upon to apply their expertise to local issues. For instance, they have contributed to optimizing public transportation systems through algorithmic modeling and enhancing cybersecurity protocols using cryptographic mathematics. These applications underscore the versatility of mathematics as a discipline that transcends boundaries, offering solutions to both global and regional challenges.</w:t>
      </w:r>
    </w:p>
    <w:p>
      <w:pPr>
        <w:pStyle w:val="BodyText"/>
      </w:pPr>
      <w:r>
        <w:t xml:space="preserve">Furthermore, the academic environment in Almaty provides mathematicians with opportunities for international collaboration. Institutions like NUST and KazNU have established partnerships with leading universities in Europe, North America, and Asia, enabling exchange programs, joint research initiatives, and participation in international conferences. These collaborations not only enrich the academic experience of mathematicians but also position Kazakhstan Almaty as a key player in the global mathematical community. For example, researchers from Almaty have contributed to international projects on machine learning algorithms and quantum computing models, showcasing the city’s capacity to produce cutting-edge scholarship.</w:t>
      </w:r>
    </w:p>
    <w:p>
      <w:pPr>
        <w:pStyle w:val="BodyText"/>
      </w:pPr>
      <w:r>
        <w:t xml:space="preserve">The role of a mathematician in Kazakhstan Almaty is also deeply intertwined with education reform. As demand for STEM education grows, mathematicians are actively involved in curriculum development, teacher training programs, and public outreach initiatives. They advocate for the integration of modern mathematical tools into school curricula to prepare students for careers in technology and data science. Additionally, they organize workshops and seminars to demystify mathematics for the general public, fostering a culture of curiosity and critical thinking.</w:t>
      </w:r>
    </w:p>
    <w:p>
      <w:pPr>
        <w:pStyle w:val="BodyText"/>
      </w:pPr>
      <w:r>
        <w:t xml:space="preserve">However, despite these advancements, challenges remain. Limited funding for long-term research projects, brain drain due to emigration opportunities abroad, and the need for more specialized training in emerging fields such as computational mathematics are persistent issues. Addressing these challenges requires sustained investment in higher education infrastructure, incentives for retaining talent within Kazakhstan Almaty, and fostering an ecosystem that supports interdisciplinary innovation.</w:t>
      </w:r>
    </w:p>
    <w:p>
      <w:pPr>
        <w:pStyle w:val="BodyText"/>
      </w:pPr>
      <w:r>
        <w:t xml:space="preserve">In conclusion, mathematicians in Kazakhstan Almaty are indispensable to the nation’s academic and technological advancement. Their contributions span theoretical exploration, practical applications, and educational leadership, reflecting the dynamic interplay between mathematics and societal progress. As Kazakhstan continues to invest in its scientific future, the role of mathematicians in Almaty will remain central to achieving national ambitions. This abstract underscores the importance of recognizing and supporting these individuals as key architects of a knowledge-driven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Kazakhstan Almaty</dc:title>
  <dc:creator/>
  <dc:language>en</dc:language>
  <cp:keywords/>
  <dcterms:created xsi:type="dcterms:W3CDTF">2026-07-21T06:12:47Z</dcterms:created>
  <dcterms:modified xsi:type="dcterms:W3CDTF">2026-07-21T06:12:47Z</dcterms:modified>
</cp:coreProperties>
</file>

<file path=docProps/custom.xml><?xml version="1.0" encoding="utf-8"?>
<Properties xmlns="http://schemas.openxmlformats.org/officeDocument/2006/custom-properties" xmlns:vt="http://schemas.openxmlformats.org/officeDocument/2006/docPropsVTypes"/>
</file>