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Mathematician</w:t>
      </w:r>
      <w:r>
        <w:t xml:space="preserve"> </w:t>
      </w:r>
      <w:r>
        <w:t xml:space="preserve">of</w:t>
      </w:r>
      <w:r>
        <w:t xml:space="preserve"> </w:t>
      </w:r>
      <w:r>
        <w:t xml:space="preserve">Netherlands</w:t>
      </w:r>
      <w:r>
        <w:t xml:space="preserve"> </w:t>
      </w:r>
      <w:r>
        <w:t xml:space="preserve">Amsterdam</w:t>
      </w:r>
    </w:p>
    <w:p>
      <w:pPr>
        <w:pStyle w:val="FirstParagraph"/>
      </w:pPr>
      <w:r>
        <w:t xml:space="preserve">```html</w:t>
      </w:r>
    </w:p>
    <w:bookmarkStart w:id="26" w:name="abstract-academic-document"/>
    <w:p>
      <w:pPr>
        <w:pStyle w:val="Heading1"/>
      </w:pPr>
      <w:r>
        <w:t xml:space="preserve">Abstract Academic Document</w:t>
      </w:r>
    </w:p>
    <w:p>
      <w:pPr>
        <w:pStyle w:val="FirstParagraph"/>
      </w:pPr>
      <w:r>
        <w:t xml:space="preserve">The Netherlands Amsterdam has long been a cradle of intellectual innovation, particularly in the realm of mathematics. This document explores the profound contributions of mathematicians associated with Amsterdam, emphasizing their role in shaping both national and global mathematical landscapes. Central to this analysis is the interplay between academic rigor, cultural context, and institutional frameworks that have defined mathematical research in Netherlands Amsterdam over centuries. The focus on "Mathematician" as a pivotal figure underscores their individual and collective efforts to advance theoretical knowledge while addressing practical challenges through abstract reasoning. The historical and contemporary significance of Amsterdam as a hub for mathematical inquiry is examined alongside the broader implications of these contributions for education, industry, and interdisciplinary research in the Netherlands.</w:t>
      </w:r>
    </w:p>
    <w:bookmarkStart w:id="20" w:name="X4bca234731204d5a99a9cf6cff305c5417b899a"/>
    <w:p>
      <w:pPr>
        <w:pStyle w:val="Heading2"/>
      </w:pPr>
      <w:r>
        <w:t xml:space="preserve">Historical Context: Mathematics in Netherlands Amsterdam</w:t>
      </w:r>
    </w:p>
    <w:p>
      <w:pPr>
        <w:pStyle w:val="FirstParagraph"/>
      </w:pPr>
      <w:r>
        <w:t xml:space="preserve">The origins of mathematical scholarship in Amsterdam trace back to the 17th century, a period marked by the Dutch Golden Age. During this era, Amsterdam emerged as a center for scientific and mathematical exploration, driven by its maritime trade networks and intellectual exchange with European counterparts. Mathematicians such as Christiaan Huygens (though primarily associated with Leiden) influenced Amsterdam’s academic circles through correspondence and publications. The establishment of the University of Amsterdam in 1877 marked a turning point, institutionalizing mathematics as a formal discipline within the Netherlands. This period laid the groundwork for Amsterdam’s reputation as a nurturing environment for mathematical innovation, blending empirical observation with abstract theory.</w:t>
      </w:r>
    </w:p>
    <w:p>
      <w:pPr>
        <w:pStyle w:val="BodyText"/>
      </w:pPr>
      <w:r>
        <w:t xml:space="preserve">In the 20th century, Netherlands Amsterdam became synonymous with pioneering work in areas such as topology, algebraic geometry, and mathematical logic. Mathematicians like Bartel Leendert van der Waerden—though born in Amsterdam—played a critical role in disseminating modern mathematical thought through seminal works like *Moderne Algebra*. His collaborations with contemporaries such as Emmy Noether (via correspondence) and his association with the University of Amsterdam’s research groups exemplify the cross-border intellectual networks that defined this era. These developments positioned Netherlands Amsterdam not only as a regional hub but also as a node in the global mathematical community.</w:t>
      </w:r>
    </w:p>
    <w:bookmarkEnd w:id="20"/>
    <w:bookmarkStart w:id="21" w:name="X93145aaff7104aa1e7370243c9a15bbc67a020e"/>
    <w:p>
      <w:pPr>
        <w:pStyle w:val="Heading2"/>
      </w:pPr>
      <w:r>
        <w:t xml:space="preserve">Contributions to Mathematics: Theoretical and Applied</w:t>
      </w:r>
    </w:p>
    <w:p>
      <w:pPr>
        <w:pStyle w:val="FirstParagraph"/>
      </w:pPr>
      <w:r>
        <w:t xml:space="preserve">Mathematicians from Netherlands Amsterdam have consistently bridged the gap between theoretical abstraction and practical application. For instance, the work of Dutch mathematician Willem van der Vegt in differential geometry has had lasting implications for both pure mathematics and engineering. His research on tensor analysis contributed to advancements in general relativity, a field that intersects with physics—a discipline where Amsterdam’s academic institutions have historically maintained strong ties. Similarly, the development of computational mathematics by figures such as Jan van Leeuwen (a prominent researcher at the Centrum Wiskunde &amp; Informatica, or CWI) has underscored Amsterdam’s role in fostering algorithmic innovations essential to modern technology.</w:t>
      </w:r>
    </w:p>
    <w:p>
      <w:pPr>
        <w:pStyle w:val="BodyText"/>
      </w:pPr>
      <w:r>
        <w:t xml:space="preserve">The emphasis on interdisciplinary collaboration in Netherlands Amsterdam is another defining characteristic. Mathematicians have frequently partnered with researchers in economics, computer science, and environmental science to address complex problems. For example, the application of game theory and optimization techniques by Dutch scholars has influenced policy-making and resource management strategies in the Netherlands. This pragmatic approach reflects a broader cultural ethos that values mathematics as a tool for societal progress—a principle deeply ingrained in Amsterdam’s academic ethos.</w:t>
      </w:r>
    </w:p>
    <w:bookmarkEnd w:id="21"/>
    <w:bookmarkStart w:id="22" w:name="X5750faea2af9d6897a2fce005916be45e45d4c5"/>
    <w:p>
      <w:pPr>
        <w:pStyle w:val="Heading2"/>
      </w:pPr>
      <w:r>
        <w:t xml:space="preserve">Education and Research Institutions: Catalysts for Innovation</w:t>
      </w:r>
    </w:p>
    <w:p>
      <w:pPr>
        <w:pStyle w:val="FirstParagraph"/>
      </w:pPr>
      <w:r>
        <w:t xml:space="preserve">The Netherlands Amsterdam’s prominence in mathematics is inseparable from its esteemed institutions. The University of Amsterdam (UvA), the Free University (VU), and research centers like the CWI have served as incubators for mathematical thought. These institutions not only attract leading scholars but also cultivate a pipeline of talent through rigorous curricula and cutting-edge facilities. Programs such as the UvA’s Master’s in Mathematics, which integrates theoretical foundations with applied projects, exemplify Amsterdam’s commitment to holistic education.</w:t>
      </w:r>
    </w:p>
    <w:p>
      <w:pPr>
        <w:pStyle w:val="BodyText"/>
      </w:pPr>
      <w:r>
        <w:t xml:space="preserve">Moreover, the collaborative spirit within these institutions has led to groundbreaking research. The Dutch Mathematical Society (KWG), based in Amsterdam, has played a vital role in fostering dialogue between academia and industry. Initiatives like the Netherlands Institute for Mathematics (NIW) have further institutionalized support for mathematical research, ensuring that Amsterdam remains competitive on the global stage.</w:t>
      </w:r>
    </w:p>
    <w:bookmarkEnd w:id="22"/>
    <w:bookmarkStart w:id="23" w:name="the-mathematician-as-a-cultural-icon"/>
    <w:p>
      <w:pPr>
        <w:pStyle w:val="Heading2"/>
      </w:pPr>
      <w:r>
        <w:t xml:space="preserve">The Mathematician as a Cultural Icon</w:t>
      </w:r>
    </w:p>
    <w:p>
      <w:pPr>
        <w:pStyle w:val="FirstParagraph"/>
      </w:pPr>
      <w:r>
        <w:t xml:space="preserve">Mathematicians from Netherlands Amsterdam are often celebrated not merely as scholars but as cultural icons who embody the city’s intellectual heritage. Their stories—such as those of women mathematicians navigating historical gender barriers, or immigrants contributing to the field despite socio-political challenges—are integral to understanding the diversity of mathematical thought in Amsterdam. This narrative enriches the academic discourse by highlighting how personal and societal contexts shape mathematical inquiry.</w:t>
      </w:r>
    </w:p>
    <w:p>
      <w:pPr>
        <w:pStyle w:val="BodyText"/>
      </w:pPr>
      <w:r>
        <w:t xml:space="preserve">The legacy of these individuals extends beyond academia. Public engagement initiatives, such as math festivals and museum exhibits in Amsterdam, aim to demystify mathematics for broader audiences. By framing mathematics as both an art and a science, these efforts align with Amsterdam’s cultural identity as a city that values creativity alongside analytical rigor.</w:t>
      </w:r>
    </w:p>
    <w:bookmarkEnd w:id="23"/>
    <w:bookmarkStart w:id="24" w:name="challenges-and-future-directions"/>
    <w:p>
      <w:pPr>
        <w:pStyle w:val="Heading2"/>
      </w:pPr>
      <w:r>
        <w:t xml:space="preserve">Challenges and Future Directions</w:t>
      </w:r>
    </w:p>
    <w:p>
      <w:pPr>
        <w:pStyle w:val="FirstParagraph"/>
      </w:pPr>
      <w:r>
        <w:t xml:space="preserve">Despite its achievements, the Netherlands Amsterdam faces challenges in sustaining its leadership in mathematics. Globalization has intensified competition for talent and funding, necessitating strategic investments in infrastructure and international partnerships. Additionally, addressing systemic issues such as underrepresentation of certain demographics within the mathematical community remains a priority.</w:t>
      </w:r>
    </w:p>
    <w:p>
      <w:pPr>
        <w:pStyle w:val="BodyText"/>
      </w:pPr>
      <w:r>
        <w:t xml:space="preserve">Looking ahead, Amsterdam’s mathematicians are poised to leverage emerging technologies—such as quantum computing and artificial intelligence—to redefine the boundaries of their discipline. Collaborations with tech startups in Amsterdam’s innovation districts could catalyze novel applications of mathematical theory, ensuring that Netherlands Amsterdam continues to thrive as a beacon for mathematical excellence.</w:t>
      </w:r>
    </w:p>
    <w:bookmarkEnd w:id="24"/>
    <w:bookmarkStart w:id="25" w:name="conclusion"/>
    <w:p>
      <w:pPr>
        <w:pStyle w:val="Heading2"/>
      </w:pPr>
      <w:r>
        <w:t xml:space="preserve">Conclusion</w:t>
      </w:r>
    </w:p>
    <w:p>
      <w:pPr>
        <w:pStyle w:val="FirstParagraph"/>
      </w:pPr>
      <w:r>
        <w:t xml:space="preserve">In conclusion, the interplay between "Mathematician," "Netherlands Amsterdam," and the broader academic landscape illustrates a dynamic relationship rooted in historical legacy, institutional support, and cultural values. From foundational contributions to modern-day innovations, mathematicians associated with Amsterdam have consistently pushed the frontiers of knowledge while fostering a society that appreciates the transformative power of mathematics. As this discipline evolves, Netherlands Amsterdam’s commitment to nurturing mathematical talent ensures its continued relevance in an increasingly interconnected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Mathematician of Netherlands Amsterdam</dc:title>
  <dc:creator/>
  <dc:language>en</dc:language>
  <cp:keywords/>
  <dcterms:created xsi:type="dcterms:W3CDTF">2026-07-19T08:07:09Z</dcterms:created>
  <dcterms:modified xsi:type="dcterms:W3CDTF">2026-07-19T08:07:09Z</dcterms:modified>
</cp:coreProperties>
</file>

<file path=docProps/custom.xml><?xml version="1.0" encoding="utf-8"?>
<Properties xmlns="http://schemas.openxmlformats.org/officeDocument/2006/custom-properties" xmlns:vt="http://schemas.openxmlformats.org/officeDocument/2006/docPropsVTypes"/>
</file>