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d4bd611722597a365f5845c7b5e812f0cc1ca4"/>
    <w:p>
      <w:pPr>
        <w:pStyle w:val="Heading1"/>
      </w:pPr>
      <w:r>
        <w:t xml:space="preserve">Abstract Academic: The Role and Impact of a Mathematician in New Zealand Auckland</w:t>
      </w:r>
    </w:p>
    <w:p>
      <w:pPr>
        <w:pStyle w:val="FirstParagraph"/>
      </w:pPr>
      <w:r>
        <w:rPr>
          <w:bCs/>
          <w:b/>
        </w:rPr>
        <w:t xml:space="preserve">Keywords:</w:t>
      </w:r>
      <w:r>
        <w:t xml:space="preserve"> </w:t>
      </w:r>
      <w:r>
        <w:t xml:space="preserve">Abstract academic, Mathematician, New Zealand Auckland.</w:t>
      </w:r>
    </w:p>
    <w:bookmarkStart w:id="20" w:name="introduction"/>
    <w:p>
      <w:pPr>
        <w:pStyle w:val="Heading2"/>
      </w:pPr>
      <w:r>
        <w:t xml:space="preserve">Introduction</w:t>
      </w:r>
    </w:p>
    <w:p>
      <w:pPr>
        <w:pStyle w:val="FirstParagraph"/>
      </w:pPr>
      <w:r>
        <w:t xml:space="preserve">The academic landscape of New Zealand Auckland has long been enriched by the contributions of mathematicians whose work spans theoretical exploration, practical application, and interdisciplinary innovation. This abstract academic document examines the significance of a mathematician's role within the context of New Zealand Auckland, highlighting how their research and educational endeavors have influenced regional and global mathematical discourse. The focus on New Zealand Auckland is critical due to its status as a hub for higher education, research collaboration, and cultural exchange in the Pacific region. By analyzing the contributions of a mathematician operating within this unique environment, we illuminate the intersection of academic rigor, local relevance, and global impact.</w:t>
      </w:r>
    </w:p>
    <w:bookmarkEnd w:id="20"/>
    <w:bookmarkStart w:id="21" w:name="X36d4bdb26bcefeb2b46799bfb80c61fca0bf851"/>
    <w:p>
      <w:pPr>
        <w:pStyle w:val="Heading2"/>
      </w:pPr>
      <w:r>
        <w:t xml:space="preserve">The Mathematician in New Zealand Auckland</w:t>
      </w:r>
    </w:p>
    <w:p>
      <w:pPr>
        <w:pStyle w:val="FirstParagraph"/>
      </w:pPr>
      <w:r>
        <w:t xml:space="preserve">New Zealand Auckland’s academic institutions—such as the University of Auckland, Massey University, and AUT University—have cultivated a dynamic ecosystem for mathematical research. A mathematician based in this region would not only engage with traditional fields like algebra, topology, or number theory but also address challenges specific to New Zealand’s socio-economic and environmental contexts. For instance, mathematical modeling of climate change impacts on Māori land management or the optimization of transportation networks in Auckland’s rapidly growing urban centers are examples of how local issues inform cutting-edge research.</w:t>
      </w:r>
    </w:p>
    <w:p>
      <w:pPr>
        <w:pStyle w:val="BodyText"/>
      </w:pPr>
      <w:r>
        <w:t xml:space="preserve">The mathematician in question, while remaining anonymous for generality, embodies the qualities that define academic excellence in New Zealand Auckland: interdisciplinary collaboration, commitment to community engagement, and a dedication to advancing mathematical literacy. Their work often bridges gaps between pure mathematics and applied sciences, such as bioinformatics or computational physics. This dual focus aligns with Auckland’s reputation as a leader in STEM (Science, Technology, Engineering, and Mathematics) education and innovation.</w:t>
      </w:r>
    </w:p>
    <w:bookmarkEnd w:id="21"/>
    <w:bookmarkStart w:id="22" w:name="X8f36147a8aab17430487802542178d1eccdf834"/>
    <w:p>
      <w:pPr>
        <w:pStyle w:val="Heading2"/>
      </w:pPr>
      <w:r>
        <w:t xml:space="preserve">Academic Contributions to Mathematics in New Zealand Auckland</w:t>
      </w:r>
    </w:p>
    <w:p>
      <w:pPr>
        <w:pStyle w:val="FirstParagraph"/>
      </w:pPr>
      <w:r>
        <w:t xml:space="preserve">The abstract academic perspective on this mathematician’s contributions necessitates an exploration of their research output, mentorship programs, and policy influence. Their scholarly publications in prestigious journals—such as the</w:t>
      </w:r>
      <w:r>
        <w:t xml:space="preserve"> </w:t>
      </w:r>
      <w:r>
        <w:rPr>
          <w:iCs/>
          <w:i/>
        </w:rPr>
        <w:t xml:space="preserve">Journal of Algebra</w:t>
      </w:r>
      <w:r>
        <w:t xml:space="preserve">,</w:t>
      </w:r>
      <w:r>
        <w:t xml:space="preserve"> </w:t>
      </w:r>
      <w:r>
        <w:rPr>
          <w:iCs/>
          <w:i/>
        </w:rPr>
        <w:t xml:space="preserve">Proceedings of the Royal Society A</w:t>
      </w:r>
      <w:r>
        <w:t xml:space="preserve">, or</w:t>
      </w:r>
      <w:r>
        <w:t xml:space="preserve"> </w:t>
      </w:r>
      <w:r>
        <w:rPr>
          <w:iCs/>
          <w:i/>
        </w:rPr>
        <w:t xml:space="preserve">NZ Journal of Mathematics</w:t>
      </w:r>
      <w:r>
        <w:t xml:space="preserve">—have addressed pressing questions in modern mathematics. For example, their work on stochastic processes has provided frameworks for understanding irregularities in natural systems, from ocean currents to financial markets. Such research resonates deeply with New Zealand Auckland’s focus on sustainability and technological advancement.</w:t>
      </w:r>
    </w:p>
    <w:p>
      <w:pPr>
        <w:pStyle w:val="BodyText"/>
      </w:pPr>
      <w:r>
        <w:t xml:space="preserve">Beyond publishing, this mathematician has played a pivotal role in shaping educational curricula at the tertiary level. By integrating Māori knowledge systems with Western mathematical frameworks, they have pioneered approaches that honor indigenous epistemologies while fostering critical thinking among students. This pedagogical innovation aligns with New Zealand’s broader commitment to bicultural education and reflects the unique cultural context of Auckland as a melting pot of Māori, Pacific Islander, and international communities.</w:t>
      </w:r>
    </w:p>
    <w:bookmarkEnd w:id="22"/>
    <w:bookmarkStart w:id="23" w:name="Xed59fa3da608de80533fc9af42699dd9ad749c4"/>
    <w:p>
      <w:pPr>
        <w:pStyle w:val="Heading2"/>
      </w:pPr>
      <w:r>
        <w:t xml:space="preserve">Interdisciplinary Collaborations and Global Reach</w:t>
      </w:r>
    </w:p>
    <w:p>
      <w:pPr>
        <w:pStyle w:val="FirstParagraph"/>
      </w:pPr>
      <w:r>
        <w:t xml:space="preserve">New Zealand Auckland’s academic environment encourages collaboration across disciplines, and the mathematician under discussion has been instrumental in fostering these partnerships. Their involvement in interdisciplinary projects—such as using graph theory to enhance cybersecurity protocols for New Zealand’s critical infrastructure or employing differential equations to model pandemic spread—demonstrates the practical relevance of mathematical research. These initiatives not only address local challenges but also contribute to global knowledge networks, elevating Auckland’s profile on the international academic stage.</w:t>
      </w:r>
    </w:p>
    <w:p>
      <w:pPr>
        <w:pStyle w:val="BodyText"/>
      </w:pPr>
      <w:r>
        <w:t xml:space="preserve">Moreover, their leadership in international conferences and research consortia has positioned New Zealand Auckland as a key player in global mathematical discourse. By participating in organizations like the International Mathematical Union (IMU) or hosting workshops at venues such as the Aotea Centre, they have facilitated knowledge exchange between mathematicians from diverse regions. This aligns with New Zealand’s foreign policy emphasis on multilateralism and regional cooperation.</w:t>
      </w:r>
    </w:p>
    <w:bookmarkEnd w:id="23"/>
    <w:bookmarkStart w:id="24" w:name="community-engagement-and-public-outreach"/>
    <w:p>
      <w:pPr>
        <w:pStyle w:val="Heading2"/>
      </w:pPr>
      <w:r>
        <w:t xml:space="preserve">Community Engagement and Public Outreach</w:t>
      </w:r>
    </w:p>
    <w:p>
      <w:pPr>
        <w:pStyle w:val="FirstParagraph"/>
      </w:pPr>
      <w:r>
        <w:t xml:space="preserve">An essential aspect of this mathematician’s work is their commitment to public engagement. In New Zealand Auckland, where STEM education often faces challenges in accessibility and inclusivity, they have spearheaded initiatives to demystify mathematics for underrepresented groups. Programs such as the “Maths in Motion” outreach series—targeting schools in low-income areas of Auckland—have emphasized the creative and problem-solving aspects of mathematics, countering perceptions of the subject as rigid or elitist.</w:t>
      </w:r>
    </w:p>
    <w:p>
      <w:pPr>
        <w:pStyle w:val="BodyText"/>
      </w:pPr>
      <w:r>
        <w:t xml:space="preserve">Additionally, their collaboration with local organizations like Te Pātaka Matihiko (the New Zealand Centre for e-Research) has led to the development of open-access resources for K–12 teachers. These tools, designed to align with New Zealand’s national curriculum, have empowered educators to integrate mathematical concepts into cross-curricular learning. Such efforts underscore the mathematician’s belief in mathematics as a tool for societal empowerment rather than an abstract pursuit.</w:t>
      </w:r>
    </w:p>
    <w:bookmarkEnd w:id="24"/>
    <w:bookmarkStart w:id="25" w:name="challenges-and-future-directions"/>
    <w:p>
      <w:pPr>
        <w:pStyle w:val="Heading2"/>
      </w:pPr>
      <w:r>
        <w:t xml:space="preserve">Challenges and Future Directions</w:t>
      </w:r>
    </w:p>
    <w:p>
      <w:pPr>
        <w:pStyle w:val="FirstParagraph"/>
      </w:pPr>
      <w:r>
        <w:t xml:space="preserve">Despite the achievements of this mathematician and their peers in New Zealand Auckland, challenges persist. Funding disparities between theoretical and applied research, the need for greater representation of Māori mathematicians in senior academic roles, and the pressure to align research with commercial interests are ongoing concerns. Addressing these issues requires sustained investment in academic infrastructure, cultural sensitivity training for researchers, and policies that prioritize long-term scientific inquiry over short-term economic gains.</w:t>
      </w:r>
    </w:p>
    <w:p>
      <w:pPr>
        <w:pStyle w:val="BodyText"/>
      </w:pPr>
      <w:r>
        <w:t xml:space="preserve">Looking ahead, the future of mathematics in New Zealand Auckland is likely to be shaped by emerging fields such as quantum computing, AI ethics, and data science. The mathematician’s legacy will depend on their ability to adapt to these trends while maintaining a focus on equity and innovation. By nurturing the next generation of mathematicians through mentorship and advocacy, they ensure that Auckland remains a beacon of mathematical excellence in the Pacific region.</w:t>
      </w:r>
    </w:p>
    <w:bookmarkEnd w:id="25"/>
    <w:bookmarkStart w:id="26" w:name="conclusion"/>
    <w:p>
      <w:pPr>
        <w:pStyle w:val="Heading2"/>
      </w:pPr>
      <w:r>
        <w:t xml:space="preserve">Conclusion</w:t>
      </w:r>
    </w:p>
    <w:p>
      <w:pPr>
        <w:pStyle w:val="FirstParagraph"/>
      </w:pPr>
      <w:r>
        <w:t xml:space="preserve">This abstract academic document has explored the multifaceted contributions of a mathematician operating within New Zealand Auckland’s vibrant academic ecosystem. Their work exemplifies the potential for mathematics to transcend disciplinary boundaries, address real-world challenges, and foster inclusivity. As New Zealand Auckland continues to evolve as a center for intellectual and cultural exchange, the role of mathematicians like this one will be indispensable in shaping a future grounded in both precision and purpose.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Contributions of a Mathematician in New Zealand Auckland</dc:title>
  <dc:creator/>
  <dc:language>en</dc:language>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file>