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Mathematicians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5" w:name="Xb3e0265acf26166de6a0dbcf7879c9fda996c63"/>
    <w:p>
      <w:pPr>
        <w:pStyle w:val="Heading1"/>
      </w:pPr>
      <w:r>
        <w:t xml:space="preserve">Abstract Academic Document: The Role and Contributions of Mathematicians in New Zealand Wellington</w:t>
      </w:r>
    </w:p>
    <w:p>
      <w:pPr>
        <w:pStyle w:val="FirstParagraph"/>
      </w:pPr>
      <w:r>
        <w:t xml:space="preserve">This abstract academic document explores the significant role of mathematicians within the academic landscape of New Zealand’s capital city, Wellington. It examines how mathematical research and education in Wellington have evolved over time, shaped by both local and global influences, while emphasizing the unique contributions of mathematicians to this region’s intellectual and technological development. The document is structured to highlight key historical contexts, contemporary research trends, challenges faced by mathematicians in Wellington, and opportunities for interdisciplinary collaboration. By focusing on New Zealand Wellington as a nexus of mathematical innovation, this work underscores the critical importance of supporting academic disciplines like mathematics in fostering national progress.</w:t>
      </w:r>
    </w:p>
    <w:bookmarkStart w:id="20" w:name="X6446e650f4e38b3642a7befb25f78e5aba45419"/>
    <w:p>
      <w:pPr>
        <w:pStyle w:val="Heading2"/>
      </w:pPr>
      <w:r>
        <w:t xml:space="preserve">Historical Context: Mathematics Education and Research in Wellington</w:t>
      </w:r>
    </w:p>
    <w:p>
      <w:pPr>
        <w:pStyle w:val="FirstParagraph"/>
      </w:pPr>
      <w:r>
        <w:t xml:space="preserve">New Zealand Wellington has long been recognized as a hub for academic excellence, with institutions such as Victoria University of Wellington playing a pivotal role in advancing mathematical research. The history of mathematics education in the region dates back to the 19th century, when early settlers and educators emphasized the importance of quantitative reasoning in governance, engineering, and natural sciences. Over time, Wellington emerged as a center for mathematical innovation due to its proximity to research institutions, government agencies focused on data analysis (e.g., StatsNZ), and collaborations with international academic networks.</w:t>
      </w:r>
    </w:p>
    <w:p>
      <w:pPr>
        <w:pStyle w:val="BodyText"/>
      </w:pPr>
      <w:r>
        <w:t xml:space="preserve">The establishment of the Mathematics Department at Victoria University in the mid-20th century marked a turning point for mathematical research in Wellington. Scholars such as [Hypothetical Mathematician Name], who conducted pioneering work in applied mathematics, laid foundational theories that influenced fields ranging from climate modeling to economic policy. Their contributions exemplify how mathematicians in New Zealand Wellington have historically bridged theoretical concepts with real-world applications.</w:t>
      </w:r>
    </w:p>
    <w:p>
      <w:pPr>
        <w:pStyle w:val="BodyText"/>
      </w:pPr>
      <w:r>
        <w:t xml:space="preserve">Moreover, the region’s geographic and cultural diversity has enriched mathematical research. For instance, studies on indigenous Māori knowledge systems—such as traditional navigation techniques and ecological data—have intersected with modern mathematics to produce innovative interdisciplinary projects. This integration of local wisdom with global methodologies reflects Wellington’s unique academic ethos.</w:t>
      </w:r>
    </w:p>
    <w:bookmarkEnd w:id="20"/>
    <w:bookmarkStart w:id="21" w:name="X7f2746304e5cf648cb9cba85dddb5ce28d46d71"/>
    <w:p>
      <w:pPr>
        <w:pStyle w:val="Heading2"/>
      </w:pPr>
      <w:r>
        <w:t xml:space="preserve">Contemporary Contributions: Mathematicians Shaping Wellington’s Future</w:t>
      </w:r>
    </w:p>
    <w:p>
      <w:pPr>
        <w:pStyle w:val="FirstParagraph"/>
      </w:pPr>
      <w:r>
        <w:t xml:space="preserve">In recent decades, mathematicians in New Zealand Wellington have continued to make groundbreaking contributions across various domains. The city hosts researchers working on cutting-edge topics such as artificial intelligence, cryptography, and computational biology. For example, Dr. [Name], a prominent mathematician affiliated with the University of Wellington’s School of Mathematics and Statistics, has developed algorithms that optimize renewable energy distribution in New Zealand’s geographically diverse terrain—a critical issue given the nation’s reliance on sustainable practices.</w:t>
      </w:r>
    </w:p>
    <w:p>
      <w:pPr>
        <w:pStyle w:val="BodyText"/>
      </w:pPr>
      <w:r>
        <w:t xml:space="preserve">Wellington’s academic community also prioritizes inclusivity and diversity in mathematics education. Initiatives like “Maths for All” launched by local universities aim to address equity gaps in STEM fields, ensuring that underrepresented groups (including Māori students) have access to high-quality mathematical training. These efforts align with global trends advocating for broader participation in science and technology.</w:t>
      </w:r>
    </w:p>
    <w:p>
      <w:pPr>
        <w:pStyle w:val="BodyText"/>
      </w:pPr>
      <w:r>
        <w:t xml:space="preserve">Furthermore, the collaboration between mathematicians and industry partners in Wellington has spurred technological advancements. For instance, partnerships with companies like IBM and local startups have led to innovations in data analytics, cybersecurity, and quantum computing. Such collaborations not only enhance the city’s economic competitiveness but also position New Zealand Wellington as a leader in applied mathematics.</w:t>
      </w:r>
    </w:p>
    <w:bookmarkEnd w:id="21"/>
    <w:bookmarkStart w:id="22" w:name="X176306c99721db575060522e3945c22dc07bf7f"/>
    <w:p>
      <w:pPr>
        <w:pStyle w:val="Heading2"/>
      </w:pPr>
      <w:r>
        <w:t xml:space="preserve">Challenges Facing Mathematicians in New Zealand Wellington</w:t>
      </w:r>
    </w:p>
    <w:p>
      <w:pPr>
        <w:pStyle w:val="FirstParagraph"/>
      </w:pPr>
      <w:r>
        <w:t xml:space="preserve">Despite its achievements, the mathematical community in Wellington faces several challenges. One key issue is funding: while international research hubs often receive substantial investment, smaller academic centers like those in New Zealand must compete for limited resources. This can hinder the ability of mathematicians to pursue large-scale projects or attract top-tier talent from abroad.</w:t>
      </w:r>
    </w:p>
    <w:p>
      <w:pPr>
        <w:pStyle w:val="BodyText"/>
      </w:pPr>
      <w:r>
        <w:t xml:space="preserve">Another challenge lies in the perception of mathematics as an abstract discipline with limited practical applications. While this view is increasingly outdated, it persists among some policymakers and educators, potentially affecting public support for mathematical research. Mathematicians in Wellington have responded by emphasizing the field’s role in solving pressing issues such as climate change, healthcare optimization, and urban planning.</w:t>
      </w:r>
    </w:p>
    <w:p>
      <w:pPr>
        <w:pStyle w:val="BodyText"/>
      </w:pPr>
      <w:r>
        <w:t xml:space="preserve">Additionally, the digital divide and access to advanced computational tools pose barriers for researchers in less-resourced institutions. Addressing these disparities requires strategic investments in infrastructure and education to ensure that all mathematicians can contribute meaningfully to the field.</w:t>
      </w:r>
    </w:p>
    <w:bookmarkEnd w:id="22"/>
    <w:bookmarkStart w:id="23" w:name="X124bfa6f62056e73fbaf69c20cd3ddb58205f33"/>
    <w:p>
      <w:pPr>
        <w:pStyle w:val="Heading2"/>
      </w:pPr>
      <w:r>
        <w:t xml:space="preserve">Opportunities for Growth and Collaboration</w:t>
      </w:r>
    </w:p>
    <w:p>
      <w:pPr>
        <w:pStyle w:val="FirstParagraph"/>
      </w:pPr>
      <w:r>
        <w:t xml:space="preserve">New Zealand Wellington’s academic ecosystem offers numerous opportunities for mathematicians to collaborate across disciplines. The city is home to research centers focused on interdisciplinary science, such as the Wellington Institute of Technology and collaborative hubs like the Marsden Fund projects, which fund high-risk, high-reward mathematical research. These platforms enable mathematicians to work with experts in fields like environmental science, medicine, and artificial intelligence.</w:t>
      </w:r>
    </w:p>
    <w:p>
      <w:pPr>
        <w:pStyle w:val="BodyText"/>
      </w:pPr>
      <w:r>
        <w:t xml:space="preserve">International partnerships also play a vital role in advancing mathematics in Wellington. Scholars from institutions such as MIT and the University of Cambridge have engaged in exchange programs with New Zealand universities, fostering knowledge-sharing and joint publications. These relationships help keep Wellington’s mathematicians at the forefront of global research trends.</w:t>
      </w:r>
    </w:p>
    <w:p>
      <w:pPr>
        <w:pStyle w:val="BodyText"/>
      </w:pPr>
      <w:r>
        <w:t xml:space="preserve">Moreover, the rise of open-access journals and digital conferences has expanded opportunities for Wellington-based mathematicians to share their work globally. This accessibility ensures that even small academic communities can contribute meaningfully to international discourse without needing large institutional backing.</w:t>
      </w:r>
    </w:p>
    <w:bookmarkEnd w:id="23"/>
    <w:bookmarkStart w:id="24" w:name="conclusion"/>
    <w:p>
      <w:pPr>
        <w:pStyle w:val="Heading2"/>
      </w:pPr>
      <w:r>
        <w:t xml:space="preserve">Conclusion</w:t>
      </w:r>
    </w:p>
    <w:p>
      <w:pPr>
        <w:pStyle w:val="FirstParagraph"/>
      </w:pPr>
      <w:r>
        <w:t xml:space="preserve">The contributions of mathematicians in New Zealand Wellington are integral to the region’s academic and technological advancement. From historical foundations in mathematics education to contemporary research addressing global challenges, these scholars have demonstrated the transformative power of mathematical thinking. While challenges such as funding limitations and public perception persist, the opportunities for interdisciplinary collaboration and international engagement offer a path forward.</w:t>
      </w:r>
    </w:p>
    <w:p>
      <w:pPr>
        <w:pStyle w:val="BodyText"/>
      </w:pPr>
      <w:r>
        <w:t xml:space="preserve">By continuing to support mathematicians in Wellington through investment, policy advocacy, and community engagement, New Zealand can ensure that its academic institutions remain competitive on the global stage. This document underscores the need to recognize and celebrate the vital role of mathematics in shaping a sustainable, innovative future for Wellington and beyond.</w:t>
      </w:r>
    </w:p>
    <w:p>
      <w:pPr>
        <w:pStyle w:val="BodyText"/>
      </w:pPr>
      <w:r>
        <w:rPr>
          <w:iCs/>
          <w:i/>
        </w:rPr>
        <w:t xml:space="preserve">Keywords: Abstract academic; Mathematician; New Zealand Wellington.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Mathematicians in New Zealand Wellington</dc:title>
  <dc:creator/>
  <dc:language>en</dc:language>
  <cp:keywords/>
  <dcterms:created xsi:type="dcterms:W3CDTF">2026-07-23T14:44:46Z</dcterms:created>
  <dcterms:modified xsi:type="dcterms:W3CDTF">2026-07-23T14:44:46Z</dcterms:modified>
</cp:coreProperties>
</file>

<file path=docProps/custom.xml><?xml version="1.0" encoding="utf-8"?>
<Properties xmlns="http://schemas.openxmlformats.org/officeDocument/2006/custom-properties" xmlns:vt="http://schemas.openxmlformats.org/officeDocument/2006/docPropsVTypes"/>
</file>