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5" w:name="Xc29532f06e5de75f487045b597dbc79551afaf5"/>
    <w:p>
      <w:pPr>
        <w:pStyle w:val="Heading1"/>
      </w:pPr>
      <w:r>
        <w:t xml:space="preserve">Abstract Academic Document: The Role of the Mathematician in Advancing Knowledge and Innovation in Qatar Doha</w:t>
      </w:r>
    </w:p>
    <w:p>
      <w:pPr>
        <w:pStyle w:val="FirstParagraph"/>
      </w:pPr>
      <w:r>
        <w:t xml:space="preserve">This abstract academic document explores the pivotal role of mathematicians within the context of educational, scientific, and technological development in Qatar Doha. As a hub for innovation and research in the Gulf region, Qatar has increasingly prioritized STEM fields (Science, Technology, Engineering, and Mathematics) as part of its Vision 2030 strategy to diversify its economy beyond hydrocarbons. Central to this transformation is the contribution of mathematicians who not only advance theoretical knowledge but also apply mathematical principles to solve real-world challenges relevant to Qatar’s socio-economic and environmental priorities.</w:t>
      </w:r>
    </w:p>
    <w:bookmarkStart w:id="22" w:name="X8ac70642a2307cbf0bcf7fe1a40c202bbce778b"/>
    <w:p>
      <w:pPr>
        <w:pStyle w:val="Heading2"/>
      </w:pPr>
      <w:r>
        <w:t xml:space="preserve">Historical Context of Mathematics in Qatar Doha</w:t>
      </w:r>
    </w:p>
    <w:p>
      <w:pPr>
        <w:pStyle w:val="FirstParagraph"/>
      </w:pPr>
      <w:r>
        <w:t xml:space="preserve">The history of mathematics in Qatar Doha is deeply intertwined with the broader intellectual traditions of the Arab world. While traditional Islamic scholarship has long celebrated mathematical achievements, such as the works of Al-Khwarizmi and Omar Khayyam, modern mathematical education and research in Qatar Doha have evolved significantly over the past few decades. The establishment of institutions like</w:t>
      </w:r>
      <w:r>
        <w:t xml:space="preserve"> </w:t>
      </w:r>
      <w:hyperlink r:id="rId20">
        <w:r>
          <w:rPr>
            <w:rStyle w:val="Hyperlink"/>
          </w:rPr>
          <w:t xml:space="preserve">Qatar Foundation (QF)</w:t>
        </w:r>
      </w:hyperlink>
      <w:r>
        <w:t xml:space="preserve"> </w:t>
      </w:r>
      <w:r>
        <w:t xml:space="preserve">in 1995 marked a turning point, creating a framework for fostering academic excellence and interdisciplinary collaboration. This foundation laid the groundwork for the creation of world-class research centers, including the</w:t>
      </w:r>
      <w:r>
        <w:t xml:space="preserve"> </w:t>
      </w:r>
      <w:hyperlink r:id="rId21">
        <w:r>
          <w:rPr>
            <w:rStyle w:val="Hyperlink"/>
          </w:rPr>
          <w:t xml:space="preserve">Hamad Bin Khalifa University (HBKU)</w:t>
        </w:r>
      </w:hyperlink>
      <w:r>
        <w:t xml:space="preserve">, which houses departments dedicated to applied mathematics, computational sciences, and data analytics.</w:t>
      </w:r>
    </w:p>
    <w:bookmarkEnd w:id="22"/>
    <w:bookmarkStart w:id="25" w:name="Xc13ad8a159027049f3012fe32c9aec056ffca02"/>
    <w:p>
      <w:pPr>
        <w:pStyle w:val="Heading2"/>
      </w:pPr>
      <w:r>
        <w:t xml:space="preserve">The Mathematician as a Catalyst for Innovation</w:t>
      </w:r>
    </w:p>
    <w:p>
      <w:pPr>
        <w:pStyle w:val="FirstParagraph"/>
      </w:pPr>
      <w:r>
        <w:t xml:space="preserve">Mathematicians in Qatar Doha operate at the intersection of pure and applied research. Their work spans foundational theories in algebra, topology, and number theory while also addressing practical challenges such as climate modeling, energy optimization, and urban planning. For example, researchers at the</w:t>
      </w:r>
      <w:r>
        <w:t xml:space="preserve"> </w:t>
      </w:r>
      <w:hyperlink r:id="rId23">
        <w:r>
          <w:rPr>
            <w:rStyle w:val="Hyperlink"/>
          </w:rPr>
          <w:t xml:space="preserve">Qatar University</w:t>
        </w:r>
      </w:hyperlink>
      <w:r>
        <w:t xml:space="preserve"> </w:t>
      </w:r>
      <w:r>
        <w:t xml:space="preserve">have leveraged mathematical models to study desertification patterns in the Arabian Peninsula, a critical issue for sustainable development in Qatar. Similarly, collaborations between mathematicians and engineers at institutions like the</w:t>
      </w:r>
      <w:r>
        <w:t xml:space="preserve"> </w:t>
      </w:r>
      <w:hyperlink r:id="rId24">
        <w:r>
          <w:rPr>
            <w:rStyle w:val="Hyperlink"/>
          </w:rPr>
          <w:t xml:space="preserve">King Abdullah University of Science and Technology (KAUST)</w:t>
        </w:r>
      </w:hyperlink>
      <w:r>
        <w:t xml:space="preserve">, though based in Saudi Arabia, have inspired cross-border research initiatives with Doha-based teams.</w:t>
      </w:r>
    </w:p>
    <w:bookmarkEnd w:id="25"/>
    <w:bookmarkStart w:id="27" w:name="Xa6bf311f3bb74db673aec3c6096d3c1198e4837"/>
    <w:p>
      <w:pPr>
        <w:pStyle w:val="Heading2"/>
      </w:pPr>
      <w:r>
        <w:t xml:space="preserve">Educational Frameworks Supporting Mathematicians in Qatar Doha</w:t>
      </w:r>
    </w:p>
    <w:p>
      <w:pPr>
        <w:pStyle w:val="FirstParagraph"/>
      </w:pPr>
      <w:r>
        <w:t xml:space="preserve">Qatar has invested heavily in building a robust educational ecosystem to nurture mathematicians and STEM professionals. The Ministry of Education and Higher Education (MOEHE) has implemented policies to integrate advanced mathematical curricula into secondary and higher education institutions. Programs such as the</w:t>
      </w:r>
      <w:r>
        <w:t xml:space="preserve"> </w:t>
      </w:r>
      <w:hyperlink r:id="rId26">
        <w:r>
          <w:rPr>
            <w:rStyle w:val="Hyperlink"/>
          </w:rPr>
          <w:t xml:space="preserve">Education Pathways</w:t>
        </w:r>
      </w:hyperlink>
      <w:r>
        <w:t xml:space="preserve"> </w:t>
      </w:r>
      <w:r>
        <w:t xml:space="preserve">initiative by QF emphasize early exposure to mathematics through problem-solving competitions, coding boot camps, and interdisciplinary projects. These efforts aim to cultivate a new generation of mathematicians capable of contributing to both local and global scientific communities.</w:t>
      </w:r>
    </w:p>
    <w:bookmarkEnd w:id="27"/>
    <w:bookmarkStart w:id="30" w:name="Xd827db4ba75c903eaf9b947cb5a2e2355176cc6"/>
    <w:p>
      <w:pPr>
        <w:pStyle w:val="Heading2"/>
      </w:pPr>
      <w:r>
        <w:t xml:space="preserve">Notable Mathematicians from Qatar Doha: Contributions and Impact</w:t>
      </w:r>
    </w:p>
    <w:p>
      <w:pPr>
        <w:pStyle w:val="FirstParagraph"/>
      </w:pPr>
      <w:r>
        <w:t xml:space="preserve">While Qatar Doha is relatively new to producing globally renowned mathematicians, its academic institutions are rapidly emerging as incubators for talent. Scholars such as Dr. [Name], a professor at HBKU, have gained recognition for their work in computational mathematics and machine learning algorithms applied to healthcare diagnostics. Additionally, the</w:t>
      </w:r>
      <w:r>
        <w:t xml:space="preserve"> </w:t>
      </w:r>
      <w:hyperlink r:id="rId28">
        <w:r>
          <w:rPr>
            <w:rStyle w:val="Hyperlink"/>
          </w:rPr>
          <w:t xml:space="preserve">Qatar Foundation</w:t>
        </w:r>
      </w:hyperlink>
      <w:r>
        <w:t xml:space="preserve"> </w:t>
      </w:r>
      <w:r>
        <w:t xml:space="preserve">has sponsored initiatives like the</w:t>
      </w:r>
      <w:r>
        <w:t xml:space="preserve"> </w:t>
      </w:r>
      <w:hyperlink r:id="rId29">
        <w:r>
          <w:rPr>
            <w:rStyle w:val="Hyperlink"/>
          </w:rPr>
          <w:t xml:space="preserve">Research Program</w:t>
        </w:r>
      </w:hyperlink>
      <w:r>
        <w:t xml:space="preserve">, which funds projects led by mathematicians exploring topics such as quantum computing and cryptography. These contributions align with Qatar’s strategic goals to become a leader in cutting-edge technologies.</w:t>
      </w:r>
    </w:p>
    <w:bookmarkEnd w:id="30"/>
    <w:bookmarkStart w:id="31" w:name="X56282d407ade61dd8ae6620400b5bcfb709b5de"/>
    <w:p>
      <w:pPr>
        <w:pStyle w:val="Heading2"/>
      </w:pPr>
      <w:r>
        <w:t xml:space="preserve">Mathematics and the Sustainable Development Goals (SDGs) in Qatar Doha</w:t>
      </w:r>
    </w:p>
    <w:p>
      <w:pPr>
        <w:pStyle w:val="FirstParagraph"/>
      </w:pPr>
      <w:r>
        <w:t xml:space="preserve">The role of mathematicians in achieving the United Nations’ SDGs is increasingly evident in Qatar. For instance, mathematical modeling is used to optimize water resource management—a critical challenge for a country with limited freshwater reserves. Researchers at the</w:t>
      </w:r>
      <w:r>
        <w:t xml:space="preserve"> </w:t>
      </w:r>
      <w:hyperlink r:id="rId23">
        <w:r>
          <w:rPr>
            <w:rStyle w:val="Hyperlink"/>
          </w:rPr>
          <w:t xml:space="preserve">Qatar University</w:t>
        </w:r>
      </w:hyperlink>
      <w:r>
        <w:t xml:space="preserve"> </w:t>
      </w:r>
      <w:r>
        <w:t xml:space="preserve">have developed algorithms to predict energy consumption patterns, aiding in the transition to renewable energy sources. These applications underscore how mathematical innovation directly supports Qatar’s commitment to sustainability.</w:t>
      </w:r>
    </w:p>
    <w:bookmarkEnd w:id="31"/>
    <w:bookmarkStart w:id="33" w:name="Xfebbd784a5e93eb0a8973088154dfcb3c097901"/>
    <w:p>
      <w:pPr>
        <w:pStyle w:val="Heading2"/>
      </w:pPr>
      <w:r>
        <w:t xml:space="preserve">Challenges and Opportunities for Mathematicians in Qatar Doha</w:t>
      </w:r>
    </w:p>
    <w:p>
      <w:pPr>
        <w:pStyle w:val="FirstParagraph"/>
      </w:pPr>
      <w:r>
        <w:t xml:space="preserve">Despite significant progress, mathematicians in Qatar face challenges such as the need for greater international collaboration, access to specialized research facilities, and fostering a culture of open inquiry. However, the government’s investment in infrastructure—such as the</w:t>
      </w:r>
      <w:r>
        <w:t xml:space="preserve"> </w:t>
      </w:r>
      <w:hyperlink r:id="rId28">
        <w:r>
          <w:rPr>
            <w:rStyle w:val="Hyperlink"/>
          </w:rPr>
          <w:t xml:space="preserve">Qatar National Research Fund (QNRF)</w:t>
        </w:r>
      </w:hyperlink>
      <w:r>
        <w:t xml:space="preserve">—has created opportunities for mathematicians to engage in high-impact research. Furthermore, initiatives like the</w:t>
      </w:r>
      <w:r>
        <w:t xml:space="preserve"> </w:t>
      </w:r>
      <w:hyperlink r:id="rId32">
        <w:r>
          <w:rPr>
            <w:rStyle w:val="Hyperlink"/>
          </w:rPr>
          <w:t xml:space="preserve">International Partnerships</w:t>
        </w:r>
      </w:hyperlink>
      <w:r>
        <w:t xml:space="preserve"> </w:t>
      </w:r>
      <w:r>
        <w:t xml:space="preserve">program at QF enable collaborations with leading universities worldwide, enhancing the global visibility of Doha-based mathematicians.</w:t>
      </w:r>
    </w:p>
    <w:bookmarkEnd w:id="33"/>
    <w:bookmarkStart w:id="34" w:name="conclusion"/>
    <w:p>
      <w:pPr>
        <w:pStyle w:val="Heading2"/>
      </w:pPr>
      <w:r>
        <w:t xml:space="preserve">Conclusion</w:t>
      </w:r>
    </w:p>
    <w:p>
      <w:pPr>
        <w:pStyle w:val="FirstParagraph"/>
      </w:pPr>
      <w:r>
        <w:t xml:space="preserve">In conclusion, the role of the mathematician in Qatar Doha is multifaceted and increasingly vital to the nation’s development. From advancing theoretical knowledge to addressing pressing societal challenges, mathematicians are at the forefront of Qatar’s transformation into a knowledge-based economy. As institutions continue to invest in STEM education and research, Doha is poised to become a global center for mathematical innovation. This abstract academic document highlights the importance of supporting mathematicians through policy, funding, and interdisciplinary collaboration to ensure that Qatar remains at the cutting edge of scientific progress.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qf.edu.qa" TargetMode="External" /><Relationship Type="http://schemas.openxmlformats.org/officeDocument/2006/relationships/hyperlink" Id="rId21" Target="https://www.hbku.edu.qa" TargetMode="External" /><Relationship Type="http://schemas.openxmlformats.org/officeDocument/2006/relationships/hyperlink" Id="rId24" Target="https://www.kaust.edu.sa" TargetMode="External" /><Relationship Type="http://schemas.openxmlformats.org/officeDocument/2006/relationships/hyperlink" Id="rId28" Target="https://www.qatarfoundation.org" TargetMode="External" /><Relationship Type="http://schemas.openxmlformats.org/officeDocument/2006/relationships/hyperlink" Id="rId23" Target="https://www.qataruniversity.edu.qa" TargetMode="External" /><Relationship Type="http://schemas.openxmlformats.org/officeDocument/2006/relationships/hyperlink" Id="rId26" Target="https://www.qf.edu.qa/education-pathways" TargetMode="External" /><Relationship Type="http://schemas.openxmlformats.org/officeDocument/2006/relationships/hyperlink" Id="rId32" Target="https://www.qf.edu.qa/programs/international-partnerships" TargetMode="External" /><Relationship Type="http://schemas.openxmlformats.org/officeDocument/2006/relationships/hyperlink" Id="rId29" Target="https://www.qf.edu.qa/programs/research" TargetMode="External" /></Relationships>
</file>

<file path=word/_rels/footnotes.xml.rels><?xml version="1.0" encoding="UTF-8"?><Relationships xmlns="http://schemas.openxmlformats.org/package/2006/relationships"><Relationship Type="http://schemas.openxmlformats.org/officeDocument/2006/relationships/hyperlink" Id="rId20" Target="https://qf.edu.qa" TargetMode="External" /><Relationship Type="http://schemas.openxmlformats.org/officeDocument/2006/relationships/hyperlink" Id="rId21" Target="https://www.hbku.edu.qa" TargetMode="External" /><Relationship Type="http://schemas.openxmlformats.org/officeDocument/2006/relationships/hyperlink" Id="rId24" Target="https://www.kaust.edu.sa" TargetMode="External" /><Relationship Type="http://schemas.openxmlformats.org/officeDocument/2006/relationships/hyperlink" Id="rId28" Target="https://www.qatarfoundation.org" TargetMode="External" /><Relationship Type="http://schemas.openxmlformats.org/officeDocument/2006/relationships/hyperlink" Id="rId23" Target="https://www.qataruniversity.edu.qa" TargetMode="External" /><Relationship Type="http://schemas.openxmlformats.org/officeDocument/2006/relationships/hyperlink" Id="rId26" Target="https://www.qf.edu.qa/education-pathways" TargetMode="External" /><Relationship Type="http://schemas.openxmlformats.org/officeDocument/2006/relationships/hyperlink" Id="rId32" Target="https://www.qf.edu.qa/programs/international-partnerships" TargetMode="External" /><Relationship Type="http://schemas.openxmlformats.org/officeDocument/2006/relationships/hyperlink" Id="rId29" Target="https://www.qf.edu.qa/programs/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Qatar Doha</dc:title>
  <dc:creator/>
  <dc:language>en</dc:language>
  <cp:keywords/>
  <dcterms:created xsi:type="dcterms:W3CDTF">2026-07-14T09:06:57Z</dcterms:created>
  <dcterms:modified xsi:type="dcterms:W3CDTF">2026-07-14T09:06:57Z</dcterms:modified>
</cp:coreProperties>
</file>

<file path=docProps/custom.xml><?xml version="1.0" encoding="utf-8"?>
<Properties xmlns="http://schemas.openxmlformats.org/officeDocument/2006/custom-properties" xmlns:vt="http://schemas.openxmlformats.org/officeDocument/2006/docPropsVTypes"/>
</file>