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adb5a3e3a105aa456bec362d8dcdc87f9848ecf"/>
    <w:p>
      <w:pPr>
        <w:pStyle w:val="Heading1"/>
      </w:pPr>
      <w:r>
        <w:t xml:space="preserve">Abstract Academic Document: The Role of a Mathematician in the United Kingdom Birmingham</w:t>
      </w:r>
    </w:p>
    <w:bookmarkStart w:id="20" w:name="introduction"/>
    <w:p>
      <w:pPr>
        <w:pStyle w:val="Heading2"/>
      </w:pPr>
      <w:r>
        <w:t xml:space="preserve">Introduction</w:t>
      </w:r>
    </w:p>
    <w:p>
      <w:pPr>
        <w:pStyle w:val="FirstParagraph"/>
      </w:pPr>
      <w:r>
        <w:t xml:space="preserve">The field of mathematics has long been a cornerstone of academic inquiry and innovation, with mathematicians playing pivotal roles in shaping scientific, technological, and societal advancements. This abstract academic document explores the contributions of a prominent mathematician whose work has significantly influenced the intellectual landscape of the United Kingdom Birmingham. As a hub for higher education and research, Birmingham has fostered generations of scholars who have pushed the boundaries of mathematical theory and application. The focus here is on an individual whose career exemplifies both scholarly rigor and community engagement, reflecting the dynamic interplay between academic excellence and regional impact.</w:t>
      </w:r>
    </w:p>
    <w:bookmarkEnd w:id="20"/>
    <w:bookmarkStart w:id="22" w:name="background"/>
    <w:bookmarkStart w:id="21" w:name="background-the-mathematicians-journey"/>
    <w:p>
      <w:pPr>
        <w:pStyle w:val="Heading2"/>
      </w:pPr>
      <w:r>
        <w:t xml:space="preserve">Background: The Mathematician's Journey</w:t>
      </w:r>
    </w:p>
    <w:p>
      <w:pPr>
        <w:pStyle w:val="FirstParagraph"/>
      </w:pPr>
      <w:r>
        <w:t xml:space="preserve">The mathematician in question, whose name has become synonymous with innovation in mathematical analysis and computational modeling, was born and educated in the United Kingdom Birmingham. Their academic journey began at the University of Birmingham, a prestigious institution known for its strong mathematics department. Here, they were mentored by leading figures in theoretical mathematics, laying the groundwork for a career dedicated to solving complex problems at the intersection of pure and applied mathematics.</w:t>
      </w:r>
    </w:p>
    <w:p>
      <w:pPr>
        <w:pStyle w:val="BodyText"/>
      </w:pPr>
      <w:r>
        <w:t xml:space="preserve">Birmingham’s unique position as a cultural and industrial center provided fertile ground for their early research. The city’s blend of historical heritage and modern infrastructure, including institutions like the Birmingham City University and Aston University, created an environment where theoretical exploration could be complemented by practical application. This dual focus on theory and real-world relevance became a hallmark of the mathematician’s work.</w:t>
      </w:r>
    </w:p>
    <w:bookmarkEnd w:id="21"/>
    <w:bookmarkEnd w:id="22"/>
    <w:bookmarkStart w:id="24" w:name="contributions"/>
    <w:bookmarkStart w:id="23" w:name="contributions-to-mathematics"/>
    <w:p>
      <w:pPr>
        <w:pStyle w:val="Heading2"/>
      </w:pPr>
      <w:r>
        <w:t xml:space="preserve">Contributions to Mathematics</w:t>
      </w:r>
    </w:p>
    <w:p>
      <w:pPr>
        <w:pStyle w:val="FirstParagraph"/>
      </w:pPr>
      <w:r>
        <w:t xml:space="preserve">The mathematician’s research has spanned multiple domains, including number theory, dynamical systems, and data science. Their most notable contribution lies in the development of a novel framework for analyzing chaotic systems, which has been widely adopted in fields ranging from quantum mechanics to climate modeling. This work earned them recognition from the London Mathematical Society and invitations to present at international conferences across Europe.</w:t>
      </w:r>
    </w:p>
    <w:p>
      <w:pPr>
        <w:pStyle w:val="BodyText"/>
      </w:pPr>
      <w:r>
        <w:t xml:space="preserve">One of their seminal papers, published in the *Proceedings of the Royal Society*, introduced a groundbreaking algorithm for optimizing large-scale computational networks. This innovation not only advanced theoretical mathematics but also found practical applications in Birmingham’s growing technology sector. Collaborations with local businesses and startups highlighted the mathematician’s commitment to translating academic research into solutions for regional challenges.</w:t>
      </w:r>
    </w:p>
    <w:p>
      <w:pPr>
        <w:pStyle w:val="BodyText"/>
      </w:pPr>
      <w:r>
        <w:t xml:space="preserve">Furthermore, their work in number theory has contributed to advancements in cryptography, a field of critical importance for national security and digital privacy. By leveraging the properties of prime numbers and elliptic curves, they developed protocols that have been implemented in secure communication systems across the United Kingdom.</w:t>
      </w:r>
    </w:p>
    <w:bookmarkEnd w:id="23"/>
    <w:bookmarkEnd w:id="24"/>
    <w:bookmarkStart w:id="26" w:name="impact-on-birmingham"/>
    <w:bookmarkStart w:id="25" w:name="impact-on-the-united-kingdom-birmingham"/>
    <w:p>
      <w:pPr>
        <w:pStyle w:val="Heading2"/>
      </w:pPr>
      <w:r>
        <w:t xml:space="preserve">Impact on the United Kingdom Birmingham</w:t>
      </w:r>
    </w:p>
    <w:p>
      <w:pPr>
        <w:pStyle w:val="FirstParagraph"/>
      </w:pPr>
      <w:r>
        <w:t xml:space="preserve">The mathematician’s influence extends beyond their academic publications. As a professor at the University of Birmingham, they played a key role in establishing the Centre for Mathematical Sciences, an interdisciplinary research hub that brings together mathematicians, engineers, and data scientists. This center has become a focal point for attracting postgraduate students and fostering collaborations with industries such as healthcare, finance, and renewable energy.</w:t>
      </w:r>
    </w:p>
    <w:p>
      <w:pPr>
        <w:pStyle w:val="BodyText"/>
      </w:pPr>
      <w:r>
        <w:t xml:space="preserve">Their leadership in promoting STEM education within Birmingham’s schools has also been transformative. Through initiatives like the “Maths for Tomorrow” program, they have worked to inspire young students—particularly those from underrepresented communities—to pursue careers in mathematics and related fields. This effort aligns with the United Kingdom’s broader goals of enhancing scientific literacy and addressing skills gaps in critical industries.</w:t>
      </w:r>
    </w:p>
    <w:p>
      <w:pPr>
        <w:pStyle w:val="BodyText"/>
      </w:pPr>
      <w:r>
        <w:t xml:space="preserve">Moreover, the mathematician has been instrumental in bridging the gap between academia and policy-making. Their insights on mathematical modeling have informed public health strategies during crises, such as pandemic response planning. By demonstrating how mathematical frameworks can address societal challenges, they have reinforced Birmingham’s reputation as a city that values evidence-based decision-making.</w:t>
      </w:r>
    </w:p>
    <w:bookmarkEnd w:id="25"/>
    <w:bookmarkEnd w:id="26"/>
    <w:bookmarkStart w:id="27" w:name="legacy-and-recognitions"/>
    <w:p>
      <w:pPr>
        <w:pStyle w:val="Heading2"/>
      </w:pPr>
      <w:r>
        <w:t xml:space="preserve">Legacy and Recognitions</w:t>
      </w:r>
    </w:p>
    <w:p>
      <w:pPr>
        <w:pStyle w:val="FirstParagraph"/>
      </w:pPr>
      <w:r>
        <w:t xml:space="preserve">The mathematician’s contributions have been recognized with numerous awards, including the prestigious Philip Leverhulme Prize and the Royal Society’s Sylvester Medal. These accolades underscore their standing as one of the leading figures in contemporary mathematics. However, their legacy is not merely defined by these honors but by the enduring impact of their work on both academic institutions and communities.</w:t>
      </w:r>
    </w:p>
    <w:p>
      <w:pPr>
        <w:pStyle w:val="BodyText"/>
      </w:pPr>
      <w:r>
        <w:t xml:space="preserve">In Birmingham, they are celebrated as a pioneer who transformed the city into a center for mathematical innovation. Their mentorship of junior researchers has produced a new generation of scholars who continue to advance the field, ensuring that Birmingham remains at the forefront of global mathematics research.</w:t>
      </w:r>
    </w:p>
    <w:p>
      <w:pPr>
        <w:pStyle w:val="BodyText"/>
      </w:pPr>
      <w:r>
        <w:t xml:space="preserve">Additionally, their advocacy for open-access publishing and interdisciplinary collaboration has reshaped academic norms in the United Kingdom. By championing transparency in research and fostering cross-sector partnerships, they have helped position Birmingham as a model for sustainable academic growth.</w:t>
      </w:r>
    </w:p>
    <w:bookmarkEnd w:id="27"/>
    <w:bookmarkStart w:id="28" w:name="conclusion"/>
    <w:p>
      <w:pPr>
        <w:pStyle w:val="Heading2"/>
      </w:pPr>
      <w:r>
        <w:t xml:space="preserve">Conclusion</w:t>
      </w:r>
    </w:p>
    <w:p>
      <w:pPr>
        <w:pStyle w:val="FirstParagraph"/>
      </w:pPr>
      <w:r>
        <w:t xml:space="preserve">The career of this mathematician serves as a testament to the power of mathematics to transcend disciplinary boundaries and address pressing global challenges. Their work in United Kingdom Birmingham exemplifies how a single individual can catalyze change through research, education, and community engagement. As Birmingham continues to evolve as a hub for innovation, the contributions of such mathematicians will remain central to its academic and industrial identity.</w:t>
      </w:r>
    </w:p>
    <w:p>
      <w:pPr>
        <w:pStyle w:val="BodyText"/>
      </w:pPr>
      <w:r>
        <w:t xml:space="preserve">This abstract academic document highlights the interconnectedness of personal achievement, institutional support, and societal needs. It underscores the importance of nurturing mathematical talent in cities like Birmingham, where the confluence of tradition and modernity creates unparalleled opportunities for scholarly impact. The mathematician’s journey reminds us that mathematics is not merely an abstract discipline but a vital tool for shaping the future.</w:t>
      </w:r>
    </w:p>
    <w:bookmarkEnd w:id="28"/>
    <w:p>
      <w:pPr>
        <w:pStyle w:val="BodyText"/>
      </w:pPr>
      <w:r>
        <w:t xml:space="preserve">This document was prepared by [Your Name/Institution] as part of an academic initiative to celebrate mathematical excellence in the United Kingdom Birmingham. For further inquiries, please contact [Contact Information].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United Kingdom Birmingham</dc:title>
  <dc:creator/>
  <dc:language>en</dc:language>
  <cp:keywords/>
  <dcterms:created xsi:type="dcterms:W3CDTF">2026-07-23T16:00:37Z</dcterms:created>
  <dcterms:modified xsi:type="dcterms:W3CDTF">2026-07-23T16:00:37Z</dcterms:modified>
</cp:coreProperties>
</file>

<file path=docProps/custom.xml><?xml version="1.0" encoding="utf-8"?>
<Properties xmlns="http://schemas.openxmlformats.org/officeDocument/2006/custom-properties" xmlns:vt="http://schemas.openxmlformats.org/officeDocument/2006/docPropsVTypes"/>
</file>