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1bb7b9fca859e3268e8a80cbbde9dc3360c6568"/>
    <w:p>
      <w:pPr>
        <w:pStyle w:val="Heading1"/>
      </w:pPr>
      <w:r>
        <w:t xml:space="preserve">Abstract Academic: The Role of a Mathematician in Vietnam Ho Chi Minh City</w:t>
      </w:r>
    </w:p>
    <w:p>
      <w:pPr>
        <w:pStyle w:val="FirstParagraph"/>
      </w:pPr>
      <w:r>
        <w:t xml:space="preserve">The academic discipline of mathematics has long been a cornerstone of scientific and technological advancement, serving as the language through which complex phenomena are modeled, analyzed, and solved. In Vietnam’s Ho Chi Minh City (HCMC), a rapidly urbanizing metropolis with a burgeoning research ecosystem, the contributions of mathematicians have become increasingly pivotal in addressing both local and global challenges. This abstract academic document explores the multifaceted role of a mathematician operating within the unique socio-cultural, economic, and educational landscape of Vietnam Ho Chi Minh City. It delves into their intellectual legacy, methodological approaches, and impact on academia, industry, and society at large. By examining these dimensions through an interdisciplinary lens, this work underscores how the fusion of mathematical rigor with regional priorities can catalyze innovation in HCMC’s dynamic environment.</w:t>
      </w:r>
    </w:p>
    <w:p>
      <w:pPr>
        <w:pStyle w:val="BodyText"/>
      </w:pPr>
      <w:r>
        <w:t xml:space="preserve">Vietnam Ho Chi Minh City has emerged as a hub for higher education, technological development, and economic growth in Southeast Asia. As one of the most populous cities in Vietnam and a center for international business, HCMC hosts numerous universities, research institutes, and private enterprises that rely on advanced mathematical frameworks to drive progress. The role of a mathematician here transcends traditional academic boundaries; it encompasses collaborative efforts across disciplines such as engineering, computer science, economics, and environmental science. For instance, mathematicians in HCMC have contributed to developing algorithms for smart city infrastructure—such as traffic management systems or energy-efficient urban planning—while also advancing theoretical research in areas like differential equations or combinatorics.</w:t>
      </w:r>
    </w:p>
    <w:p>
      <w:pPr>
        <w:pStyle w:val="BodyText"/>
      </w:pPr>
      <w:r>
        <w:t xml:space="preserve">A central theme of this abstract academic work is the interplay between a mathematician’s theoretical contributions and their practical applications in Vietnam Ho Chi Minh City. The city’s unique context, characterized by rapid urbanization, a growing tech sector, and a commitment to sustainable development, demands mathematical solutions that are both innovative and culturally responsive. For example, mathematicians based in HCMC have played key roles in modeling climate change scenarios for the Mekong Delta region or optimizing logistics networks for local businesses. These efforts not only highlight the relevance of mathematics as a tool for problem-solving but also demonstrate how academic research can be tailored to meet regional needs.</w:t>
      </w:r>
    </w:p>
    <w:p>
      <w:pPr>
        <w:pStyle w:val="BodyText"/>
      </w:pPr>
      <w:r>
        <w:t xml:space="preserve">The educational framework in Vietnam Ho Chi Minh City further amplifies the significance of mathematicians. Institutions such as the University of Science (University of Ho Chi Minh City) and the Vietnam National University have established strong mathematics departments, producing graduates who are equipped to tackle complex challenges. A mathematician operating in this environment often engages with students, researchers, and industry professionals through teaching, mentorship, and interdisciplinary projects. This collaboration fosters a culture of innovation where mathematical theories are continuously refined and applied to real-world issues. For instance, HCMC-based mathematicians have partnered with engineers to design flood-resistant urban structures or worked with economists to develop models for poverty alleviation programs in the region.</w:t>
      </w:r>
    </w:p>
    <w:p>
      <w:pPr>
        <w:pStyle w:val="BodyText"/>
      </w:pPr>
      <w:r>
        <w:t xml:space="preserve">The abstract academic discourse also considers the challenges faced by mathematicians in Vietnam Ho Chi Minh City. Despite the city’s growing prominence, there remains a need for increased investment in mathematical research infrastructure, such as high-performance computing facilities and international academic partnerships. Additionally, addressing gaps in public awareness about the societal impact of mathematics—ranging from cryptography to data science—is crucial for fostering greater support for the field. The mathematician’s role here includes not only advancing knowledge but also advocating for the value of mathematical education and research in shaping HCMC’s future.</w:t>
      </w:r>
    </w:p>
    <w:p>
      <w:pPr>
        <w:pStyle w:val="BodyText"/>
      </w:pPr>
      <w:r>
        <w:t xml:space="preserve">Moreover, Vietnam Ho Chi Minh City’s position as a gateway to Southeast Asia offers mathematicians opportunities to engage with global academic networks. Collaborations with institutions in countries like Singapore, Japan, and the United States have enabled researchers in HCMC to participate in cutting-edge projects, such as quantum computing or machine learning. These international connections enrich the work of mathematicians by exposing them to diverse methodologies and perspectives while also enhancing HCMC’s reputation as a center for mathematical innovation. The abstract academic document emphasizes how such global engagement can be leveraged to address regional challenges, ensuring that Vietnam Ho Chi Minh City remains at the forefront of scientific progress.</w:t>
      </w:r>
    </w:p>
    <w:p>
      <w:pPr>
        <w:pStyle w:val="BodyText"/>
      </w:pPr>
      <w:r>
        <w:t xml:space="preserve">In conclusion, the contributions of a mathematician in Vietnam Ho Chi Minh City are deeply intertwined with the city’s developmental trajectory. Through their theoretical and applied work, they bridge gaps between academia and industry, tradition and modernity, and local needs and global aspirations. This abstract academic document seeks to highlight these contributions while also calling for sustained support for mathematical research in HCMC. By doing so, it underscores the transformative potential of mathematics in shaping a resilient, innovative, and equitable future for Vietnam’s most dynamic city.</w:t>
      </w:r>
    </w:p>
    <w:p>
      <w:pPr>
        <w:pStyle w:val="BodyText"/>
      </w:pPr>
      <w:r>
        <w:t xml:space="preserve">The integration of mathematical principles into the fabric of Vietnam Ho Chi Minh City’s society is not merely an academic exercise but a necessity for sustainable growth. As the city continues to evolve as a global metropolis, the role of mathematicians will only grow in importance, serving as architects of solutions that balance complexity with clarity. This work aims to celebrate their achievements and inspire further exploration into the profound impact they have on Vietnam Ho Chi Minh City’s present and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2026-07-23T16:23:24Z</dcterms:created>
  <dcterms:modified xsi:type="dcterms:W3CDTF">2026-07-23T16:23:24Z</dcterms:modified>
</cp:coreProperties>
</file>

<file path=docProps/custom.xml><?xml version="1.0" encoding="utf-8"?>
<Properties xmlns="http://schemas.openxmlformats.org/officeDocument/2006/custom-properties" xmlns:vt="http://schemas.openxmlformats.org/officeDocument/2006/docPropsVTypes"/>
</file>