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235489182f498dff81167e4aad4f29db6ffb590"/>
    <w:p>
      <w:pPr>
        <w:pStyle w:val="Heading1"/>
      </w:pPr>
      <w:r>
        <w:t xml:space="preserve">Abstract Academic Document: The Role and Development of Mechanics in Colombia Medellín</w:t>
      </w:r>
    </w:p>
    <w:p>
      <w:pPr>
        <w:pStyle w:val="FirstParagraph"/>
      </w:pPr>
      <w:r>
        <w:rPr>
          <w:bCs/>
          <w:b/>
        </w:rPr>
        <w:t xml:space="preserve">Abstract academic:</w:t>
      </w:r>
      <w:r>
        <w:t xml:space="preserve"> </w:t>
      </w:r>
      <w:r>
        <w:t xml:space="preserve">This document explores the critical role of mechanics within the economic, technological, and social framework of Colombia Medellín. As a hub for innovation and industry in Colombia, Medellín has historically relied on mechanical expertise to drive its industrial growth. The study examines the evolution of the mechanic profession in this region, emphasizing its significance in addressing local challenges while aligning with global trends in engineering and sustainability. By analyzing the current state of mechanical practices, educational programs, and labor market demands in Medellín, this abstract highlights opportunities for advancement and collaboration to ensure mechanics remain central to Colombia's industrial progress.</w:t>
      </w:r>
    </w:p>
    <w:bookmarkStart w:id="20" w:name="introduction"/>
    <w:p>
      <w:pPr>
        <w:pStyle w:val="Heading2"/>
      </w:pPr>
      <w:r>
        <w:t xml:space="preserve">1. Introduction</w:t>
      </w:r>
    </w:p>
    <w:p>
      <w:pPr>
        <w:pStyle w:val="FirstParagraph"/>
      </w:pPr>
      <w:r>
        <w:t xml:space="preserve">Colombia Medellín, situated in the Antioquia region of Colombia, has long been recognized as a cornerstone of the country’s economic and technological development. Its strategic location, coupled with a robust industrial base, has fostered a dynamic environment where mechanics play an indispensable role. From automotive repair to manufacturing and energy systems, mechanics in Medellín contribute to both local infrastructure and national exports. This abstract academic document delves into the unique context of Colombia Medellín, focusing on how the profession of mechanic intersects with the region’s socio-economic priorities.</w:t>
      </w:r>
    </w:p>
    <w:bookmarkEnd w:id="20"/>
    <w:bookmarkStart w:id="21" w:name="X928e8891cdc2341a480259d4b6600ad5e91774e"/>
    <w:p>
      <w:pPr>
        <w:pStyle w:val="Heading2"/>
      </w:pPr>
      <w:r>
        <w:t xml:space="preserve">2. The Mechanic Profession in Colombia Medellín</w:t>
      </w:r>
    </w:p>
    <w:p>
      <w:pPr>
        <w:pStyle w:val="FirstParagraph"/>
      </w:pPr>
      <w:r>
        <w:t xml:space="preserve">The term "mechanic" in this context encompasses a broad spectrum of specialties, including automotive engineering, industrial maintenance, and mechanical systems design. In Medellín, mechanics are not only technicians but also innovators who adapt global practices to local needs. For instance, the region’s reliance on public transportation systems has created a demand for mechanics skilled in maintaining buses and trains. Similarly, the rise of eco-friendly technologies has prompted a shift toward green mechanics, such as solar panel installation and energy-efficient machinery.</w:t>
      </w:r>
    </w:p>
    <w:p>
      <w:pPr>
        <w:pStyle w:val="BodyText"/>
      </w:pPr>
      <w:r>
        <w:t xml:space="preserve">Colombia Medellín’s industrial landscape is shaped by its position as a major player in Colombia’s manufacturing sector. The city hosts numerous factories producing textiles, electronics, and construction materials—sectors that depend heavily on mechanical expertise. Furthermore, the growth of Medellín’s tech industry has introduced new challenges for mechanics, such as maintaining equipment for startups and ensuring compliance with international safety standards.</w:t>
      </w:r>
    </w:p>
    <w:bookmarkEnd w:id="21"/>
    <w:bookmarkStart w:id="22" w:name="educational-and-institutional-framework"/>
    <w:p>
      <w:pPr>
        <w:pStyle w:val="Heading2"/>
      </w:pPr>
      <w:r>
        <w:t xml:space="preserve">3. Educational and Institutional Framework</w:t>
      </w:r>
    </w:p>
    <w:p>
      <w:pPr>
        <w:pStyle w:val="FirstParagraph"/>
      </w:pPr>
      <w:r>
        <w:t xml:space="preserve">The development of skilled mechanics in Colombia Medellín is supported by a network of academic institutions. Universities like the Universidad de Antioquia (UdeA) and private technical colleges offer programs in mechanical engineering, mechatronics, and industrial technology. These programs emphasize hands-on training, ensuring graduates can address both traditional and emerging mechanical challenges.</w:t>
      </w:r>
    </w:p>
    <w:p>
      <w:pPr>
        <w:pStyle w:val="BodyText"/>
      </w:pPr>
      <w:r>
        <w:t xml:space="preserve">However, gaps exist between academic training and industry requirements. While institutions in Medellín provide foundational knowledge in mechanics, the rapid pace of technological change often outstrips curricular updates. This discrepancy underscores the need for stronger partnerships between educational bodies and local industries to align training with real-world demands.</w:t>
      </w:r>
    </w:p>
    <w:bookmarkEnd w:id="22"/>
    <w:bookmarkStart w:id="23" w:name="Xf218038933b3746fdcb21775e80bcd5b4363cd6"/>
    <w:p>
      <w:pPr>
        <w:pStyle w:val="Heading2"/>
      </w:pPr>
      <w:r>
        <w:t xml:space="preserve">4. Economic Impact of Mechanics in Colombia Medellín</w:t>
      </w:r>
    </w:p>
    <w:p>
      <w:pPr>
        <w:pStyle w:val="FirstParagraph"/>
      </w:pPr>
      <w:r>
        <w:t xml:space="preserve">The economic contributions of mechanics in Medellín are multifaceted. First, they directly support industries by maintaining machinery, reducing downtime, and increasing productivity. Second, the profession sustains employment for thousands of workers across repair shops, manufacturing plants, and service centers. According to recent data from Colombia’s Ministry of Commerce (Mincomercio), Medellín contributes over 15% of the national demand for skilled mechanics.</w:t>
      </w:r>
    </w:p>
    <w:p>
      <w:pPr>
        <w:pStyle w:val="BodyText"/>
      </w:pPr>
      <w:r>
        <w:t xml:space="preserve">Additionally, mechanics in Medellín play a vital role in the informal economy. Many independent technicians offer affordable services, making mechanical repairs accessible to low-income communities. This informal sector is crucial for economic inclusion but often lacks formal recognition, leading to challenges in standardization and safety regulations.</w:t>
      </w:r>
    </w:p>
    <w:bookmarkEnd w:id="23"/>
    <w:bookmarkStart w:id="24" w:name="X6f17f842ff76249ef7888f26c734e7c8938b502"/>
    <w:p>
      <w:pPr>
        <w:pStyle w:val="Heading2"/>
      </w:pPr>
      <w:r>
        <w:t xml:space="preserve">5. Challenges Facing Mechanics in Colombia Medellín</w:t>
      </w:r>
    </w:p>
    <w:p>
      <w:pPr>
        <w:pStyle w:val="FirstParagraph"/>
      </w:pPr>
      <w:r>
        <w:t xml:space="preserve">Despite their importance, mechanics in Medellín face several obstacles. One key issue is the lack of access to modern tools and technology, which limits their ability to compete with larger firms. Additionally, the region’s infrastructure—while improving—still struggles with issues like traffic congestion and limited space for large-scale maintenance operations.</w:t>
      </w:r>
    </w:p>
    <w:p>
      <w:pPr>
        <w:pStyle w:val="BodyText"/>
      </w:pPr>
      <w:r>
        <w:t xml:space="preserve">Environmental sustainability also presents a challenge. As Medellín expands its green initiatives, mechanics must adapt to new regulations, such as emissions control for vehicles and energy-efficient practices in manufacturing. This requires ongoing education and investment in eco-friendly technologies.</w:t>
      </w:r>
    </w:p>
    <w:bookmarkEnd w:id="24"/>
    <w:bookmarkStart w:id="25" w:name="opportunities-for-advancement"/>
    <w:p>
      <w:pPr>
        <w:pStyle w:val="Heading2"/>
      </w:pPr>
      <w:r>
        <w:t xml:space="preserve">6. Opportunities for Advancement</w:t>
      </w:r>
    </w:p>
    <w:p>
      <w:pPr>
        <w:pStyle w:val="FirstParagraph"/>
      </w:pPr>
      <w:r>
        <w:t xml:space="preserve">The future of mechanics in Colombia Medellín is promising, particularly with the integration of digital tools and automation. The adoption of Industry 4.0 principles—such as IoT-enabled diagnostics and predictive maintenance—offers mechanics the chance to upskill and take on more complex roles. Additionally, government initiatives like Colombia’s National Plan for Technological Development (2021–2030) prioritize training in advanced manufacturing, which could further elevate the status of mechanics in Medellín.</w:t>
      </w:r>
    </w:p>
    <w:p>
      <w:pPr>
        <w:pStyle w:val="BodyText"/>
      </w:pPr>
      <w:r>
        <w:t xml:space="preserve">Collaboration between public and private sectors is essential to address these opportunities. For example, partnerships with international organizations could provide access to cutting-edge machinery and training programs. Similarly, fostering entrepreneurship among mechanics might lead to the creation of startups specializing in niche areas like renewable energy solutions or AI-driven maintenance systems.</w:t>
      </w:r>
    </w:p>
    <w:bookmarkEnd w:id="25"/>
    <w:bookmarkStart w:id="26" w:name="conclusion"/>
    <w:p>
      <w:pPr>
        <w:pStyle w:val="Heading2"/>
      </w:pPr>
      <w:r>
        <w:t xml:space="preserve">7. Conclusion</w:t>
      </w:r>
    </w:p>
    <w:p>
      <w:pPr>
        <w:pStyle w:val="FirstParagraph"/>
      </w:pPr>
      <w:r>
        <w:t xml:space="preserve">In conclusion, the profession of mechanic in Colombia Medellín is a linchpin of the region’s industrial and technological progress. While challenges such as resource gaps and environmental regulations persist, the opportunities for innovation and growth are substantial. By investing in education, infrastructure, and sustainable practices, Medellín can ensure that mechanics remain at the forefront of Colombia’s economic transformation.</w:t>
      </w:r>
    </w:p>
    <w:p>
      <w:pPr>
        <w:pStyle w:val="BodyText"/>
      </w:pPr>
      <w:r>
        <w:rPr>
          <w:bCs/>
          <w:b/>
        </w:rPr>
        <w:t xml:space="preserve">Keywords:</w:t>
      </w:r>
      <w:r>
        <w:t xml:space="preserve"> </w:t>
      </w:r>
      <w:r>
        <w:t xml:space="preserve">Abstract academic, Mechanic, Colombia Medellín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Colombia Medellín</dc:title>
  <dc:creator/>
  <dc:language>en</dc:language>
  <cp:keywords/>
  <dcterms:created xsi:type="dcterms:W3CDTF">2026-07-23T13:40:52Z</dcterms:created>
  <dcterms:modified xsi:type="dcterms:W3CDTF">2026-07-23T13:40:52Z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