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d652ef74a0b24a5be62aed7176b4a1f5d01bd7d"/>
    <w:p>
      <w:pPr>
        <w:pStyle w:val="Heading1"/>
      </w:pPr>
      <w:r>
        <w:t xml:space="preserve">Abstract Academic Document: The Role of Mechanic in the Technological Development of Uzbekistan, Tashkent</w:t>
      </w:r>
    </w:p>
    <w:p>
      <w:pPr>
        <w:pStyle w:val="FirstParagraph"/>
      </w:pPr>
      <w:r>
        <w:t xml:space="preserve">This abstract academic document explores the critical role of mechanics as a foundational discipline for economic growth and industrialization in Uzbekistan, particularly within the capital city of Tashkent. As one of Central Asia’s most developed urban centers, Tashkent has long been a hub for mechanical engineering, manufacturing, and innovation. The study emphasizes how the integration of modern mechanic practices into Uzbekistan’s infrastructure and industries can drive sustainable development while addressing local challenges such as resource efficiency, urbanization demands, and technological adaptation.</w:t>
      </w:r>
    </w:p>
    <w:bookmarkStart w:id="20" w:name="X83df42b897625e4dd4548a23c50c769531529e0"/>
    <w:p>
      <w:pPr>
        <w:pStyle w:val="Heading2"/>
      </w:pPr>
      <w:r>
        <w:t xml:space="preserve">Contextualizing Mechanic in Uzbekistan's Industrial Landscape</w:t>
      </w:r>
    </w:p>
    <w:p>
      <w:pPr>
        <w:pStyle w:val="FirstParagraph"/>
      </w:pPr>
      <w:r>
        <w:t xml:space="preserve">The term "mechanic" refers to both the technical field of mechanical engineering and the skilled labor force that applies these principles in practical settings. In Uzbekistan, where rapid urbanization has accelerated since the early 2000s, mechanics play a pivotal role in maintaining transportation networks, energy systems, and industrial equipment. Tashkent, as the country’s political and economic capital, is home to over 2 million people and serves as a regional nexus for trade and commerce. This demographic density necessitates robust mechanical systems for public utilities (e.g., water supply, electricity), public transport (e.g., buses, rail networks), and industrial zones that sustain the city's manufacturing sector.</w:t>
      </w:r>
    </w:p>
    <w:p>
      <w:pPr>
        <w:pStyle w:val="BodyText"/>
      </w:pPr>
      <w:r>
        <w:t xml:space="preserve">Historically, Uzbekistan’s industrialization was influenced by Soviet-era planning, which prioritized heavy machinery and infrastructure. However, post-independence in 1991 brought challenges such as economic stagnation and a reliance on outdated technologies. In response, Tashkent has emerged as a focal point for modernizing the mechanical industry through investments in vocational training centers, research institutions, and partnerships with international organizations.</w:t>
      </w:r>
    </w:p>
    <w:bookmarkEnd w:id="20"/>
    <w:bookmarkStart w:id="21" w:name="X9aa601c0a577ca789af495c17be7cadf30ba46e"/>
    <w:p>
      <w:pPr>
        <w:pStyle w:val="Heading2"/>
      </w:pPr>
      <w:r>
        <w:t xml:space="preserve">Educational Frameworks for Mechanic Professions in Tashkent</w:t>
      </w:r>
    </w:p>
    <w:p>
      <w:pPr>
        <w:pStyle w:val="FirstParagraph"/>
      </w:pPr>
      <w:r>
        <w:t xml:space="preserve">The academic preparation of mechanics in Uzbekistan is deeply rooted in Tashkent’s higher education system. Institutions such as the Tashkent State Technical University (TSTU) and the Uzbekistan Academy of Sciences have long been instrumental in developing curricula that align with global mechanical engineering standards. These programs emphasize not only traditional mechanics (e.g., thermodynamics, materials science) but also emerging fields like mechatronics, renewable energy systems, and automation—a direct response to Tashkent’s growing technological demands.</w:t>
      </w:r>
    </w:p>
    <w:p>
      <w:pPr>
        <w:pStyle w:val="BodyText"/>
      </w:pPr>
      <w:r>
        <w:t xml:space="preserve">Moreover, vocational schools and polytechnic institutes in Tashkent have adapted their training modules to meet the needs of local industries. For instance, courses on automotive mechanics are tailored to address the maintenance of Uzbekistan’s aging vehicle fleet, while programs in industrial mechanics focus on repairing and optimizing machinery used in textile production, which remains a cornerstone of the country’s economy.</w:t>
      </w:r>
    </w:p>
    <w:bookmarkEnd w:id="21"/>
    <w:bookmarkStart w:id="22" w:name="economic-and-environmental-implications"/>
    <w:p>
      <w:pPr>
        <w:pStyle w:val="Heading2"/>
      </w:pPr>
      <w:r>
        <w:t xml:space="preserve">Economic and Environmental Implications</w:t>
      </w:r>
    </w:p>
    <w:p>
      <w:pPr>
        <w:pStyle w:val="FirstParagraph"/>
      </w:pPr>
      <w:r>
        <w:t xml:space="preserve">The mechanical industry in Tashkent is a key driver of Uzbekistan’s economic diversification strategy. By prioritizing mechanics, the city can reduce its dependence on raw material exports (e.g., cotton, gas) and foster value-added manufacturing. For example, Tashkent’s automotive repair sectors have grown significantly due to increased car ownership and the need for efficient maintenance services.</w:t>
      </w:r>
    </w:p>
    <w:p>
      <w:pPr>
        <w:pStyle w:val="BodyText"/>
      </w:pPr>
      <w:r>
        <w:t xml:space="preserve">Environmental considerations also play a crucial role in shaping the mechanic profession in Tashkent. The city faces air pollution challenges linked to inefficient vehicle emissions and industrial machinery. Mechanics trained in eco-friendly practices, such as retrofitting engines with emission control systems or optimizing energy consumption in factories, are essential for addressing these issues. Government initiatives, such as Uzbekistan’s Green Economy Program (2021), have further incentivized sustainable mechanical innovations.</w:t>
      </w:r>
    </w:p>
    <w:bookmarkEnd w:id="22"/>
    <w:bookmarkStart w:id="23" w:name="challenges-and-opportunities"/>
    <w:p>
      <w:pPr>
        <w:pStyle w:val="Heading2"/>
      </w:pPr>
      <w:r>
        <w:t xml:space="preserve">Challenges and Opportunities</w:t>
      </w:r>
    </w:p>
    <w:p>
      <w:pPr>
        <w:pStyle w:val="FirstParagraph"/>
      </w:pPr>
      <w:r>
        <w:t xml:space="preserve">Despite progress, the mechanic sector in Tashkent encounters several barriers. These include a shortage of qualified technicians, outdated infrastructure in some industrial zones, and limited access to advanced tools for small-scale mechanics. Additionally, the rapid pace of technological change requires continuous upskilling—a challenge exacerbated by gaps in vocational training programs.</w:t>
      </w:r>
    </w:p>
    <w:p>
      <w:pPr>
        <w:pStyle w:val="BodyText"/>
      </w:pPr>
      <w:r>
        <w:t xml:space="preserve">However, Tashkent’s strategic location and investment in digital transformation present unique opportunities. For instance, the city is part of China’s Belt and Road Initiative (BRI), which has spurred infrastructure projects requiring skilled mechanics. Furthermore, the adoption of Industry 4.0 technologies, such as smart sensors and predictive maintenance systems, could revolutionize how mechanics operate in Uzbekistan.</w:t>
      </w:r>
    </w:p>
    <w:bookmarkEnd w:id="23"/>
    <w:bookmarkStart w:id="24" w:name="Xbab8fd67d14c1d03d5415dc0d02dc7e41a82765"/>
    <w:p>
      <w:pPr>
        <w:pStyle w:val="Heading2"/>
      </w:pPr>
      <w:r>
        <w:t xml:space="preserve">Recommendations for Academic and Policy Action</w:t>
      </w:r>
    </w:p>
    <w:p>
      <w:pPr>
        <w:pStyle w:val="FirstParagraph"/>
      </w:pPr>
      <w:r>
        <w:t xml:space="preserve">To enhance the role of mechanics in Uzbekistan’s development, several steps are recommended: First, academic institutions should collaborate with industry leaders to ensure curricula reflect real-world demands. Second, the government must invest in modernizing vocational training facilities and providing scholarships for students pursuing mechanic-related disciplines. Third, public-private partnerships could facilitate knowledge exchange between Tashkent’s mechanics and international experts.</w:t>
      </w:r>
    </w:p>
    <w:p>
      <w:pPr>
        <w:pStyle w:val="BodyText"/>
      </w:pPr>
      <w:r>
        <w:t xml:space="preserve">Additionally, policymakers should prioritize creating a regulatory framework that encourages innovation in mechanical engineering. For example, tax incentives for companies adopting energy-efficient machinery or grants for research projects on sustainable materials could accelerate progress.</w:t>
      </w:r>
    </w:p>
    <w:bookmarkEnd w:id="24"/>
    <w:bookmarkStart w:id="25" w:name="conclusion"/>
    <w:p>
      <w:pPr>
        <w:pStyle w:val="Heading2"/>
      </w:pPr>
      <w:r>
        <w:t xml:space="preserve">Conclusion</w:t>
      </w:r>
    </w:p>
    <w:p>
      <w:pPr>
        <w:pStyle w:val="FirstParagraph"/>
      </w:pPr>
      <w:r>
        <w:t xml:space="preserve">In conclusion, the study of mechanics is indispensable to Uzbekistan’s future, particularly within Tashkent—a city poised to lead the nation’s industrial and technological revival. By addressing educational gaps, fostering innovation, and aligning academic research with industry needs, Uzbekistan can harness the potential of its mechanic workforce to achieve sustainable economic growth. This abstract academic document underscores the urgent need for interdisciplinary collaboration between academia, industry, and government to ensure that mechanics in Tashkent continue to drive progress in a rapidly evolving global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Uzbekistan Tashkent</dc:title>
  <dc:creator/>
  <dc:language>en</dc:language>
  <cp:keywords/>
  <dcterms:created xsi:type="dcterms:W3CDTF">2026-07-21T08:24:49Z</dcterms:created>
  <dcterms:modified xsi:type="dcterms:W3CDTF">2026-07-21T08:24:49Z</dcterms:modified>
</cp:coreProperties>
</file>

<file path=docProps/custom.xml><?xml version="1.0" encoding="utf-8"?>
<Properties xmlns="http://schemas.openxmlformats.org/officeDocument/2006/custom-properties" xmlns:vt="http://schemas.openxmlformats.org/officeDocument/2006/docPropsVTypes"/>
</file>