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543386d25a4841f13eea743f0ff87baa5a53b19"/>
    <w:p>
      <w:pPr>
        <w:pStyle w:val="Heading1"/>
      </w:pPr>
      <w:r>
        <w:t xml:space="preserve">Abstract Academic: The Role of a Mechanical Engineer in Colombia Bogotá</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As a major hub for innovation, industry, and education in Colombia, Bogotá presents unique challenges and opportunities for mechanical engineers. The abstract delves into the academic, professional, and societal implications of this profession in the city's context. It emphasizes how the evolving demands of urban infrastructure development, sustainable technologies integration, and industrial growth necessitate a specialized skill set from mechanical engineers operating in this region. By analyzing current trends in engineering education, professional practices, and research initiatives specific to Bogotá, this abstract underscores the critical contributions of mechanical engineers to Colombia’s economic and environmental sustainability.</w:t>
      </w:r>
    </w:p>
    <w:bookmarkStart w:id="20" w:name="Xf9178058b44c562598ee6fa6eee32265d9ecf12"/>
    <w:p>
      <w:pPr>
        <w:pStyle w:val="Heading2"/>
      </w:pPr>
      <w:r>
        <w:t xml:space="preserve">Contextualizing Mechanical Engineering in Colombia Bogotá</w:t>
      </w:r>
    </w:p>
    <w:p>
      <w:pPr>
        <w:pStyle w:val="FirstParagraph"/>
      </w:pPr>
      <w:r>
        <w:rPr>
          <w:bCs/>
          <w:b/>
        </w:rPr>
        <w:t xml:space="preserve">Colombia Bogotá</w:t>
      </w:r>
      <w:r>
        <w:t xml:space="preserve">, as the capital of Colombia, serves as a nexus for academic institutions, technological innovation, and industrial activity. The city's rapid urbanization, coupled with its geographical diversity—from high-altitude plateaus to proximity to the Andes—creates a unique environment where mechanical engineering principles are both tested and refined. In this setting,</w:t>
      </w:r>
      <w:r>
        <w:t xml:space="preserve"> </w:t>
      </w:r>
      <w:r>
        <w:rPr>
          <w:bCs/>
          <w:b/>
        </w:rPr>
        <w:t xml:space="preserve">Mechanical Engineers</w:t>
      </w:r>
      <w:r>
        <w:t xml:space="preserve"> </w:t>
      </w:r>
      <w:r>
        <w:t xml:space="preserve">play a pivotal role in addressing challenges such as energy efficiency in high-altitude construction, sustainable urban mobility solutions, and waste management systems tailored to Bogotá’s population density.</w:t>
      </w:r>
    </w:p>
    <w:p>
      <w:pPr>
        <w:pStyle w:val="BodyText"/>
      </w:pPr>
      <w:r>
        <w:t xml:space="preserve">Bogotá's growing emphasis on green infrastructure and renewable energy projects has elevated the demand for mechanical engineers with expertise in thermodynamics, fluid mechanics, and materials science. For instance, the city's push toward electric public transportation systems (e.g., TransMilenio) requires mechanical engineers to design and maintain low-emission vehicles capable of functioning at Bogotá’s elevation of 2,640 meters above sea level. Similarly, the integration of solar energy into residential and commercial buildings necessitates innovative engineering solutions to optimize energy capture in a region with distinct climatic patterns.</w:t>
      </w:r>
    </w:p>
    <w:bookmarkEnd w:id="20"/>
    <w:bookmarkStart w:id="21" w:name="X80d4ac158e9715b2a0ce81fc95cb445cbb749ff"/>
    <w:p>
      <w:pPr>
        <w:pStyle w:val="Heading2"/>
      </w:pPr>
      <w:r>
        <w:t xml:space="preserve">Academic Foundations for Mechanical Engineering in Colombia</w:t>
      </w:r>
    </w:p>
    <w:p>
      <w:pPr>
        <w:pStyle w:val="FirstParagraph"/>
      </w:pPr>
      <w:r>
        <w:t xml:space="preserve">The academic pathways for becoming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are deeply rooted in institutions such as the Universidad Nacional de Colombia (UNAL), Universidad de los Andes, and Pontificia Universidad Javeriana. These universities offer comprehensive curricula that align with global engineering standards while addressing local challenges. Courses often include modules on sustainable design, computational fluid dynamics (CFD), and advanced materials—skills critical for engineers operating in Bogotá’s urban and industrial environments.</w:t>
      </w:r>
    </w:p>
    <w:p>
      <w:pPr>
        <w:pStyle w:val="BodyText"/>
      </w:pPr>
      <w:r>
        <w:t xml:space="preserve">Bogotá’s academic programs also emphasize interdisciplinary collaboration, encouraging mechanical engineers to work alongside civil, environmental, and electrical engineering professionals. This approach is vital for tackling multifaceted issues like smart grid integration or the development of energy-efficient public housing. Furthermore, the city's proximity to research centers and technology parks fosters opportunities for students to engage in hands-on projects that directly contribute to Bogotá’s infrastructure goals.</w:t>
      </w:r>
    </w:p>
    <w:bookmarkEnd w:id="21"/>
    <w:bookmarkStart w:id="22" w:name="X8f78584e4a06b87c0536715c31f397d778d80f3"/>
    <w:p>
      <w:pPr>
        <w:pStyle w:val="Heading2"/>
      </w:pPr>
      <w:r>
        <w:t xml:space="preserve">Professional Contributions and Challenges</w:t>
      </w:r>
    </w:p>
    <w:p>
      <w:pPr>
        <w:pStyle w:val="FirstParagraph"/>
      </w:pPr>
      <w:r>
        <w:t xml:space="preserve">In</w:t>
      </w:r>
      <w:r>
        <w:t xml:space="preserve"> </w:t>
      </w:r>
      <w:r>
        <w:rPr>
          <w:bCs/>
          <w:b/>
        </w:rPr>
        <w:t xml:space="preserve">Colombia Bogotá</w:t>
      </w:r>
      <w:r>
        <w:t xml:space="preserve">,</w:t>
      </w:r>
      <w:r>
        <w:t xml:space="preserve"> </w:t>
      </w:r>
      <w:r>
        <w:rPr>
          <w:bCs/>
          <w:b/>
        </w:rPr>
        <w:t xml:space="preserve">Mechanical Engineers</w:t>
      </w:r>
      <w:r>
        <w:t xml:space="preserve"> </w:t>
      </w:r>
      <w:r>
        <w:t xml:space="preserve">are instrumental in driving industrial growth, particularly in sectors such as aerospace, automotive manufacturing, and precision engineering. The city hosts a number of companies specializing in advanced machinery production, which rely on mechanical engineers to innovate and optimize processes. For example, the aerospace industry in Bogotá requires engineers to design components that withstand extreme conditions while adhering to international safety standards.</w:t>
      </w:r>
    </w:p>
    <w:p>
      <w:pPr>
        <w:pStyle w:val="BodyText"/>
      </w:pPr>
      <w:r>
        <w:t xml:space="preserve">However, the profession faces challenges unique to Bogotá’s context. The city’s high-altitude environment can complicate mechanical systems' performance, necessitating specialized adjustments. Additionally, rapid urbanization has led to a surge in demand for infrastructure projects that require precise engineering solutions, such as earthquake-resistant buildings and efficient drainage systems. Mechanical engineers must also navigate regulatory frameworks that prioritize sustainability and safety, often balancing economic feasibility with environmental responsibility.</w:t>
      </w:r>
    </w:p>
    <w:bookmarkEnd w:id="22"/>
    <w:bookmarkStart w:id="23" w:name="research-and-innovation-in-bogotá"/>
    <w:p>
      <w:pPr>
        <w:pStyle w:val="Heading2"/>
      </w:pPr>
      <w:r>
        <w:t xml:space="preserve">Research and Innovation in Bogotá</w:t>
      </w:r>
    </w:p>
    <w:p>
      <w:pPr>
        <w:pStyle w:val="FirstParagraph"/>
      </w:pPr>
      <w:r>
        <w:t xml:space="preserve">Bogotá’s academic institutions and private sector collaborate on research initiatives that position the city as a leader in engineering innovation. For instance, the Universidad de los Andes has pioneered studies on hydrogen fuel cell technology for transportation, a field where</w:t>
      </w:r>
      <w:r>
        <w:t xml:space="preserve"> </w:t>
      </w:r>
      <w:r>
        <w:rPr>
          <w:bCs/>
          <w:b/>
        </w:rPr>
        <w:t xml:space="preserve">Mechanical Engineers</w:t>
      </w:r>
      <w:r>
        <w:t xml:space="preserve"> </w:t>
      </w:r>
      <w:r>
        <w:t xml:space="preserve">are central to prototyping and testing. Similarly, projects focused on improving air quality through low-emission industrial processes highlight the role of mechanical engineers in addressing Bogotá’s environmental challenges.</w:t>
      </w:r>
    </w:p>
    <w:p>
      <w:pPr>
        <w:pStyle w:val="BodyText"/>
      </w:pPr>
      <w:r>
        <w:t xml:space="preserve">The city’s research ecosystem also supports initiatives related to 3D printing and additive manufacturing, which are gaining traction in industries ranging from healthcare to construction. Mechanical engineers in Bogotá are at the forefront of developing localized solutions for these technologies, ensuring they meet the specific needs of Colombia’s market while staying aligned with global trends.</w:t>
      </w:r>
    </w:p>
    <w:bookmarkEnd w:id="23"/>
    <w:bookmarkStart w:id="24" w:name="future-prospects-and-conclusion"/>
    <w:p>
      <w:pPr>
        <w:pStyle w:val="Heading2"/>
      </w:pPr>
      <w:r>
        <w:t xml:space="preserve">Future Prospects and 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is poised to expand as the city continues its trajectory toward becoming a regional technological and industrial leader. With increasing investments in renewable energy, smart cities, and advanced manufacturing, mechanical engineers will be key stakeholders in shaping Bogotá’s future. Their academic training must evolve to incorporate emerging fields such as artificial intelligence (AI) integration into mechanical systems or the development of eco-friendly materials.</w:t>
      </w:r>
    </w:p>
    <w:p>
      <w:pPr>
        <w:pStyle w:val="BodyText"/>
      </w:pPr>
      <w:r>
        <w:t xml:space="preserve">In conclusion, this</w:t>
      </w:r>
      <w:r>
        <w:t xml:space="preserve"> </w:t>
      </w:r>
      <w:r>
        <w:rPr>
          <w:bCs/>
          <w:b/>
        </w:rPr>
        <w:t xml:space="preserve">Abstract academic</w:t>
      </w:r>
      <w:r>
        <w:t xml:space="preserve"> </w:t>
      </w:r>
      <w:r>
        <w:t xml:space="preserve">highlights the indispensable role of</w:t>
      </w:r>
      <w:r>
        <w:t xml:space="preserve"> </w:t>
      </w:r>
      <w:r>
        <w:rPr>
          <w:bCs/>
          <w:b/>
        </w:rPr>
        <w:t xml:space="preserve">Mechanical Engineers</w:t>
      </w:r>
      <w:r>
        <w:t xml:space="preserve"> </w:t>
      </w:r>
      <w:r>
        <w:t xml:space="preserve">in navigating the complexities of urbanization, sustainability, and technological advancement in</w:t>
      </w:r>
      <w:r>
        <w:t xml:space="preserve"> </w:t>
      </w:r>
      <w:r>
        <w:rPr>
          <w:bCs/>
          <w:b/>
        </w:rPr>
        <w:t xml:space="preserve">Colombia Bogotá</w:t>
      </w:r>
      <w:r>
        <w:t xml:space="preserve">. By fostering collaboration between academia, industry, and government, Bogotá can leverage its engineering talent to address both local and global challenges. The continued growth of mechanical engineering education and practice in this region will not only benefit Colombia’s economy but also serve as a model for other cities facing similar developmental hurdles.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Colombia Bogotá</dc:title>
  <dc:creator/>
  <dc:language>en</dc:language>
  <cp:keywords/>
  <dcterms:created xsi:type="dcterms:W3CDTF">2026-07-23T01:23:36Z</dcterms:created>
  <dcterms:modified xsi:type="dcterms:W3CDTF">2026-07-23T01:23:36Z</dcterms:modified>
</cp:coreProperties>
</file>

<file path=docProps/custom.xml><?xml version="1.0" encoding="utf-8"?>
<Properties xmlns="http://schemas.openxmlformats.org/officeDocument/2006/custom-properties" xmlns:vt="http://schemas.openxmlformats.org/officeDocument/2006/docPropsVTypes"/>
</file>