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5e4ecba723174542df62c7e1d1d0c56e486051"/>
    <w:p>
      <w:pPr>
        <w:pStyle w:val="Heading1"/>
      </w:pPr>
      <w:r>
        <w:t xml:space="preserve">Abstract Academic Document: Mechatronics Engineer in Colombia, Medellín</w:t>
      </w:r>
    </w:p>
    <w:p>
      <w:pPr>
        <w:pStyle w:val="FirstParagraph"/>
      </w:pPr>
      <w:r>
        <w:rPr>
          <w:bCs/>
          <w:b/>
        </w:rPr>
        <w:t xml:space="preserve">Abstract academic</w:t>
      </w:r>
      <w:r>
        <w:t xml:space="preserve"> </w:t>
      </w:r>
      <w:r>
        <w:t xml:space="preserve">research on the role of a</w:t>
      </w:r>
      <w:r>
        <w:t xml:space="preserve"> </w:t>
      </w:r>
      <w:r>
        <w:rPr>
          <w:bCs/>
          <w:b/>
        </w:rPr>
        <w:t xml:space="preserve">Mechatronics Engineer</w:t>
      </w:r>
      <w:r>
        <w:t xml:space="preserve"> </w:t>
      </w:r>
      <w:r>
        <w:t xml:space="preserve">within the context of Colombia’s industrial and technological landscape, specifically in the city of</w:t>
      </w:r>
      <w:r>
        <w:t xml:space="preserve"> </w:t>
      </w:r>
      <w:r>
        <w:rPr>
          <w:bCs/>
          <w:b/>
        </w:rPr>
        <w:t xml:space="preserve">Medellín</w:t>
      </w:r>
      <w:r>
        <w:t xml:space="preserve">, reveals a dynamic interplay between innovation, education, and regional economic development. Medellín, recognized as one of Colombia’s most progressive cities with its status as a "City of Innovation," has emerged as a critical hub for engineering disciplines that integrate mechanical, electrical, and software systems. This abstract academic document explores the significance of Mechatronics Engineers in Medellín, their contributions to local industries, challenges they face in a rapidly evolving technological environment, and the opportunities for academic collaboration and professional growth within the region.</w:t>
      </w:r>
    </w:p>
    <w:bookmarkStart w:id="20" w:name="introduction"/>
    <w:p>
      <w:pPr>
        <w:pStyle w:val="Heading2"/>
      </w:pPr>
      <w:r>
        <w:t xml:space="preserve">1. Introduction</w:t>
      </w:r>
    </w:p>
    <w:p>
      <w:pPr>
        <w:pStyle w:val="FirstParagraph"/>
      </w:pPr>
      <w:r>
        <w:t xml:space="preserve">The field of Mechatronics Engineering has gained global prominence as a multidisciplinary discipline that bridges traditional mechanical engineering with modern electronics, control systems, and computer science. In Colombia, where industrialization is increasingly driven by technological advancements and sustainable practices, the role of a Mechatronics Engineer has become indispensable. Medellín, in particular, stands out as a focal point for this specialization due to its strategic location in the Aburrá Valley, robust infrastructure investment programs (such as the “Medellín 2030” initiative), and a growing ecosystem of tech startups and manufacturing companies. This abstract academic document analyzes how Mechatronics Engineers in Medellín are not only shaping local industries but also contributing to national economic goals through innovation-driven solutions.</w:t>
      </w:r>
    </w:p>
    <w:bookmarkEnd w:id="20"/>
    <w:bookmarkStart w:id="21" w:name="X68ebe37bec5f2057da7d26c6ad98ba2e32c36e8"/>
    <w:p>
      <w:pPr>
        <w:pStyle w:val="Heading2"/>
      </w:pPr>
      <w:r>
        <w:t xml:space="preserve">2. The Role of a Mechatronics Engineer in Colombia</w:t>
      </w:r>
    </w:p>
    <w:p>
      <w:pPr>
        <w:pStyle w:val="FirstParagraph"/>
      </w:pPr>
      <w:r>
        <w:t xml:space="preserve">A Mechatronics Engineer combines expertise in mechanical design, electrical systems, and software programming to develop intelligent systems and automated processes. In Colombia, where the manufacturing sector accounts for approximately 13% of the GDP (Colombian Ministry of Commerce, 2023), such engineers are pivotal in modernizing traditional industries like agriculture, mining, and textiles. For instance, in Medellín’s textile industry—known as one of the country’s largest—the integration of mechatronic systems has improved production efficiency and reduced energy consumption. Additionally, Mechatronics Engineers are instrumental in advancing renewable energy projects, such as solar-powered irrigation systems for coffee plantations in the surrounding Antioquia region.</w:t>
      </w:r>
    </w:p>
    <w:bookmarkEnd w:id="21"/>
    <w:bookmarkStart w:id="22" w:name="X0992cae7b492c60bc04c41a15eba0952f1f4b8e"/>
    <w:p>
      <w:pPr>
        <w:pStyle w:val="Heading2"/>
      </w:pPr>
      <w:r>
        <w:t xml:space="preserve">3. Medellín: A Hub for Mechatronics Innovation</w:t>
      </w:r>
    </w:p>
    <w:p>
      <w:pPr>
        <w:pStyle w:val="FirstParagraph"/>
      </w:pPr>
      <w:r>
        <w:t xml:space="preserve">Medellín’s transformation from a city plagued by violence to a center of technological and social innovation has created fertile ground for Mechatronics Engineers. The city’s investment in education, exemplified by institutions such as the Universidad Nacional de Colombia (UNAL) and the EAFIT University, has produced highly skilled graduates. These universities offer specialized programs in mechatronics that emphasize practical application through partnerships with local industries. For example, EAFIT’s Robotics Laboratory has collaborated with companies like</w:t>
      </w:r>
      <w:r>
        <w:t xml:space="preserve"> </w:t>
      </w:r>
      <w:r>
        <w:rPr>
          <w:iCs/>
          <w:i/>
        </w:rPr>
        <w:t xml:space="preserve">Colsubsidios</w:t>
      </w:r>
      <w:r>
        <w:t xml:space="preserve"> </w:t>
      </w:r>
      <w:r>
        <w:t xml:space="preserve">to develop automated systems for urban transportation. Furthermore, Medellín’s “Innovation District” (Distrito de Innovación) provides incubators and co-working spaces that enable Mechatronics Engineers to prototype cutting-edge solutions, such as AI-driven robotics for healthcare or smart agriculture technologies.</w:t>
      </w:r>
    </w:p>
    <w:bookmarkEnd w:id="22"/>
    <w:bookmarkStart w:id="23" w:name="X3792c47f40e216b016ab1f021c1fb5196acca71"/>
    <w:p>
      <w:pPr>
        <w:pStyle w:val="Heading2"/>
      </w:pPr>
      <w:r>
        <w:t xml:space="preserve">4. Challenges Facing Mechatronics Engineers in Medellín</w:t>
      </w:r>
    </w:p>
    <w:p>
      <w:pPr>
        <w:pStyle w:val="FirstParagraph"/>
      </w:pPr>
      <w:r>
        <w:t xml:space="preserve">Despite the opportunities, challenges persist. One major issue is the gap between academic training and industry needs. While universities in Medellín emphasize theoretical knowledge, local industries often require engineers with hands-on experience in emerging technologies like IoT (Internet of Things) or Industry 4.0 automation. Additionally, access to advanced machinery and funding for research remains a barrier for smaller firms. For instance, while Medellín’s</w:t>
      </w:r>
      <w:r>
        <w:t xml:space="preserve"> </w:t>
      </w:r>
      <w:r>
        <w:rPr>
          <w:iCs/>
          <w:i/>
        </w:rPr>
        <w:t xml:space="preserve">Parque Tecnológico de Medellín</w:t>
      </w:r>
      <w:r>
        <w:t xml:space="preserve"> </w:t>
      </w:r>
      <w:r>
        <w:t xml:space="preserve">supports tech startups, many Mechatronics Engineers face difficulties in securing capital to scale their innovations due to Colombia’s limited venture capital ecosystem.</w:t>
      </w:r>
    </w:p>
    <w:bookmarkEnd w:id="23"/>
    <w:bookmarkStart w:id="24" w:name="X873adb0a988529d7c7d363fcdd252e7442cf0b2"/>
    <w:p>
      <w:pPr>
        <w:pStyle w:val="Heading2"/>
      </w:pPr>
      <w:r>
        <w:t xml:space="preserve">5. Opportunities for Collaboration and Growth</w:t>
      </w:r>
    </w:p>
    <w:p>
      <w:pPr>
        <w:pStyle w:val="FirstParagraph"/>
      </w:pPr>
      <w:r>
        <w:t xml:space="preserve">The integration of Mechatronics Engineering into Medellín’s economic framework presents numerous opportunities. Government programs like the “National Strategy for Industry 4.0” (Estrategia Nacional para la Industria 4.0) encourage collaboration between academia, industry, and public institutions to foster innovation. For example, the</w:t>
      </w:r>
      <w:r>
        <w:t xml:space="preserve"> </w:t>
      </w:r>
      <w:r>
        <w:rPr>
          <w:iCs/>
          <w:i/>
        </w:rPr>
        <w:t xml:space="preserve">Centro de Innovación en Automatización y Robótica (CIAR)</w:t>
      </w:r>
      <w:r>
        <w:t xml:space="preserve"> </w:t>
      </w:r>
      <w:r>
        <w:t xml:space="preserve">in Medellín has partnered with the Colombian Ministry of Science to train engineers in AI-driven automation for manufacturing. Additionally, international collaborations—such as partnerships with German engineering firms like Siemens or Japanese companies like Fanuc—are helping Medellín’s Mechatronics Engineers adopt global standards and technologies.</w:t>
      </w:r>
    </w:p>
    <w:bookmarkEnd w:id="24"/>
    <w:bookmarkStart w:id="25" w:name="X6f741c99669c2c1f4d9857cc95cc8572c1663f9"/>
    <w:p>
      <w:pPr>
        <w:pStyle w:val="Heading2"/>
      </w:pPr>
      <w:r>
        <w:t xml:space="preserve">6. The Future of Mechatronics Engineering in Colombia</w:t>
      </w:r>
    </w:p>
    <w:p>
      <w:pPr>
        <w:pStyle w:val="FirstParagraph"/>
      </w:pPr>
      <w:r>
        <w:t xml:space="preserve">The future of the Mechatronics Engineer in Medellín—and by extension, Colombia—depends on strengthening the synergy between education, industry, and public policy. As demand for automated systems grows across sectors like logistics (e.g., Medellín’s expanding e-commerce infrastructure) and smart cities (e.g., energy-efficient building systems), the role of Mechatronics Engineers will become even more critical. Furthermore, addressing challenges such as rural-urban skill disparities and enhancing access to international research networks will be key to maximizing the impact of this discipline in Colombia.</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abstract academic</w:t>
      </w:r>
      <w:r>
        <w:t xml:space="preserve"> </w:t>
      </w:r>
      <w:r>
        <w:t xml:space="preserve">analysis underscores the vital role of a</w:t>
      </w:r>
      <w:r>
        <w:t xml:space="preserve"> </w:t>
      </w:r>
      <w:r>
        <w:rPr>
          <w:bCs/>
          <w:b/>
        </w:rPr>
        <w:t xml:space="preserve">Mechatronics Engineer</w:t>
      </w:r>
      <w:r>
        <w:t xml:space="preserve"> </w:t>
      </w:r>
      <w:r>
        <w:t xml:space="preserve">in driving technological progress in</w:t>
      </w:r>
      <w:r>
        <w:t xml:space="preserve"> </w:t>
      </w:r>
      <w:r>
        <w:rPr>
          <w:bCs/>
          <w:b/>
        </w:rPr>
        <w:t xml:space="preserve">Medellín, Colombia</w:t>
      </w:r>
      <w:r>
        <w:t xml:space="preserve">. The city’s unique combination of educational resources, industrial activity, and innovation initiatives positions it as a leader in the region for mechatronics-driven solutions. However, sustained investment in research infrastructure, industry-academia partnerships, and policy frameworks will be essential to fully realize the potential of this discipline. As Medellín continues to evolve as a technological hub within Colombia, Mechatronics Engineers will remain at the forefront of its journey toward sustainable development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Colombia, Medellín</dc:title>
  <dc:creator/>
  <cp:keywords/>
  <dcterms:created xsi:type="dcterms:W3CDTF">2026-07-21T11:05:36Z</dcterms:created>
  <dcterms:modified xsi:type="dcterms:W3CDTF">2026-07-21T11:05:36Z</dcterms:modified>
</cp:coreProperties>
</file>

<file path=docProps/custom.xml><?xml version="1.0" encoding="utf-8"?>
<Properties xmlns="http://schemas.openxmlformats.org/officeDocument/2006/custom-properties" xmlns:vt="http://schemas.openxmlformats.org/officeDocument/2006/docPropsVTypes"/>
</file>