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60f198acede4b845b4633fb558203b03e80eb80"/>
    <w:p>
      <w:pPr>
        <w:pStyle w:val="Heading1"/>
      </w:pPr>
      <w:r>
        <w:t xml:space="preserve">Abstract Academic Document: Mechatronics Engineer in Japan Kyoto</w:t>
      </w:r>
    </w:p>
    <w:p>
      <w:pPr>
        <w:pStyle w:val="FirstParagraph"/>
      </w:pPr>
      <w:r>
        <w:rPr>
          <w:bCs/>
          <w:b/>
        </w:rPr>
        <w:t xml:space="preserve">Abstract academic:</w:t>
      </w:r>
      <w:r>
        <w:t xml:space="preserve"> </w:t>
      </w:r>
      <w:r>
        <w:t xml:space="preserve">This document presents a comprehensive analysis of the role, challenges, and opportunities for a</w:t>
      </w:r>
      <w:r>
        <w:t xml:space="preserve"> </w:t>
      </w:r>
      <w:r>
        <w:rPr>
          <w:bCs/>
          <w:b/>
        </w:rPr>
        <w:t xml:space="preserve">Mechatronics Engineer</w:t>
      </w:r>
      <w:r>
        <w:t xml:space="preserve"> </w:t>
      </w:r>
      <w:r>
        <w:t xml:space="preserve">operating within the context of</w:t>
      </w:r>
      <w:r>
        <w:t xml:space="preserve"> </w:t>
      </w:r>
      <w:r>
        <w:rPr>
          <w:bCs/>
          <w:b/>
        </w:rPr>
        <w:t xml:space="preserve">Japan Kyoto</w:t>
      </w:r>
      <w:r>
        <w:t xml:space="preserve">. The interdisciplinary field of mechatronics combines mechanical engineering, electrical engineering, computer science, and systems design to create intelligent systems that integrate hardware and software. In Japan’s cultural and technological landscape—particularly in Kyoto—a Mechatronics Engineer must navigate a unique blend of historical tradition, advanced innovation, and societal expectations. This abstract explores the academic relevance of mechatronics in Kyoto’s industrial ecosystem, emphasizing its significance for global engineering practices.</w:t>
      </w:r>
    </w:p>
    <w:bookmarkStart w:id="20" w:name="Xbaece52d9511f40eb7f4d3bf8b80f8e4c88cf99"/>
    <w:p>
      <w:pPr>
        <w:pStyle w:val="Heading2"/>
      </w:pPr>
      <w:r>
        <w:t xml:space="preserve">1. Introduction: The Role of Mechatronics Engineering</w:t>
      </w:r>
    </w:p>
    <w:p>
      <w:pPr>
        <w:pStyle w:val="FirstParagraph"/>
      </w:pPr>
      <w:r>
        <w:rPr>
          <w:bCs/>
          <w:b/>
        </w:rPr>
        <w:t xml:space="preserve">Mechatronics Engineer</w:t>
      </w:r>
      <w:r>
        <w:t xml:space="preserve"> </w:t>
      </w:r>
      <w:r>
        <w:t xml:space="preserve">is a critical discipline in modern engineering, characterized by the convergence of mechanical systems, electronics, automation, and artificial intelligence. As industries worldwide shift toward automation and smart technologies, mechatronics has become essential for developing high-precision machinery, robotics systems, and IoT-enabled devices. In</w:t>
      </w:r>
      <w:r>
        <w:t xml:space="preserve"> </w:t>
      </w:r>
      <w:r>
        <w:rPr>
          <w:bCs/>
          <w:b/>
        </w:rPr>
        <w:t xml:space="preserve">Japan Kyoto</w:t>
      </w:r>
      <w:r>
        <w:t xml:space="preserve">, where tradition meets cutting-edge technology—such as in robotics research at Kyoto University or precision manufacturing in the Kansai region—the role of a Mechatronics Engineer is particularly dynamic.</w:t>
      </w:r>
    </w:p>
    <w:p>
      <w:pPr>
        <w:pStyle w:val="BodyText"/>
      </w:pPr>
      <w:r>
        <w:t xml:space="preserve">Kyoto’s historical significance as Japan’s cultural capital contrasts with its modern status as a hub for technological innovation. The city is home to prestigious institutions like Kyoto Institute of Technology and RIKEN, which conduct groundbreaking research in robotics, AI, and sustainable engineering. A Mechatronics Engineer in Kyoto must therefore balance the preservation of traditional craftsmanship (e.g., precision instruments) with the demands of futuristic industrial automation.</w:t>
      </w:r>
    </w:p>
    <w:bookmarkEnd w:id="20"/>
    <w:bookmarkStart w:id="21" w:name="Xc7cfdcc1b2b4dcb317dbbe6cf549dbaa25ba7b0"/>
    <w:p>
      <w:pPr>
        <w:pStyle w:val="Heading2"/>
      </w:pPr>
      <w:r>
        <w:t xml:space="preserve">2. Key Areas of Expertise for a Mechatronics Engineer in Kyoto</w:t>
      </w:r>
    </w:p>
    <w:p>
      <w:pPr>
        <w:pStyle w:val="FirstParagraph"/>
      </w:pPr>
      <w:r>
        <w:rPr>
          <w:bCs/>
          <w:b/>
        </w:rPr>
        <w:t xml:space="preserve">Mechatronics Engineer</w:t>
      </w:r>
      <w:r>
        <w:t xml:space="preserve"> </w:t>
      </w:r>
      <w:r>
        <w:t xml:space="preserve">responsibilities in</w:t>
      </w:r>
      <w:r>
        <w:t xml:space="preserve"> </w:t>
      </w:r>
      <w:r>
        <w:rPr>
          <w:bCs/>
          <w:b/>
        </w:rPr>
        <w:t xml:space="preserve">Japan Kyoto</w:t>
      </w:r>
      <w:r>
        <w:t xml:space="preserve"> </w:t>
      </w:r>
      <w:r>
        <w:t xml:space="preserve">span multiple domains, including:</w:t>
      </w:r>
    </w:p>
    <w:p>
      <w:pPr>
        <w:numPr>
          <w:ilvl w:val="0"/>
          <w:numId w:val="1001"/>
        </w:numPr>
        <w:pStyle w:val="Compact"/>
      </w:pPr>
      <w:r>
        <w:rPr>
          <w:bCs/>
          <w:b/>
        </w:rPr>
        <w:t xml:space="preserve">Robotics and Automation:</w:t>
      </w:r>
      <w:r>
        <w:t xml:space="preserve"> </w:t>
      </w:r>
      <w:r>
        <w:t xml:space="preserve">Designing humanoid robots for healthcare (e.g., carebots for aging populations) or industrial automation systems in manufacturing sectors like automotive and electronics.</w:t>
      </w:r>
    </w:p>
    <w:p>
      <w:pPr>
        <w:numPr>
          <w:ilvl w:val="0"/>
          <w:numId w:val="1001"/>
        </w:numPr>
        <w:pStyle w:val="Compact"/>
      </w:pPr>
      <w:r>
        <w:rPr>
          <w:bCs/>
          <w:b/>
        </w:rPr>
        <w:t xml:space="preserve">Sustainable Systems:</w:t>
      </w:r>
      <w:r>
        <w:t xml:space="preserve"> </w:t>
      </w:r>
      <w:r>
        <w:t xml:space="preserve">Developing energy-efficient mechatronic systems aligned with Japan’s environmental goals, such as smart grids or eco-friendly transportation solutions.</w:t>
      </w:r>
    </w:p>
    <w:p>
      <w:pPr>
        <w:numPr>
          <w:ilvl w:val="0"/>
          <w:numId w:val="1001"/>
        </w:numPr>
        <w:pStyle w:val="Compact"/>
      </w:pPr>
      <w:r>
        <w:rPr>
          <w:bCs/>
          <w:b/>
        </w:rPr>
        <w:t xml:space="preserve">Embedded Systems and IoT:</w:t>
      </w:r>
      <w:r>
        <w:t xml:space="preserve"> </w:t>
      </w:r>
      <w:r>
        <w:t xml:space="preserve">Integrating sensors, actuators, and software to create interconnected devices for applications like smart cities or precision agriculture in rural Kyoto regions.</w:t>
      </w:r>
    </w:p>
    <w:p>
      <w:pPr>
        <w:numPr>
          <w:ilvl w:val="0"/>
          <w:numId w:val="1001"/>
        </w:numPr>
        <w:pStyle w:val="Compact"/>
      </w:pPr>
      <w:r>
        <w:rPr>
          <w:bCs/>
          <w:b/>
        </w:rPr>
        <w:t xml:space="preserve">Advanced Materials:</w:t>
      </w:r>
      <w:r>
        <w:t xml:space="preserve"> </w:t>
      </w:r>
      <w:r>
        <w:t xml:space="preserve">Utilizing lightweight composites or nanomaterials to enhance the performance of mechanical systems while adhering to Japan’s stringent quality standards.</w:t>
      </w:r>
    </w:p>
    <w:p>
      <w:pPr>
        <w:pStyle w:val="FirstParagraph"/>
      </w:pPr>
      <w:r>
        <w:t xml:space="preserve">Kyoto’s focus on innovation is evident in projects like the Kyoto Prefectural Government’s Smart City initiative, which employs mechatronics for traffic management and disaster response. These projects require Mechatronics Engineers to collaborate with multidisciplinary teams, including AI researchers and traditional craftsmen, to ensure technological solutions align with local needs.</w:t>
      </w:r>
    </w:p>
    <w:bookmarkEnd w:id="21"/>
    <w:bookmarkStart w:id="22" w:name="X0e38ef9cb5805cd078b1e177e45e0f692f99bb4"/>
    <w:p>
      <w:pPr>
        <w:pStyle w:val="Heading2"/>
      </w:pPr>
      <w:r>
        <w:t xml:space="preserve">3. Technological Advancements in Kyoto: A Mechatronics Engineer’s Perspective</w:t>
      </w:r>
    </w:p>
    <w:p>
      <w:pPr>
        <w:pStyle w:val="FirstParagraph"/>
      </w:pPr>
      <w:r>
        <w:rPr>
          <w:bCs/>
          <w:b/>
        </w:rPr>
        <w:t xml:space="preserve">Japan Kyoto</w:t>
      </w:r>
      <w:r>
        <w:t xml:space="preserve"> </w:t>
      </w:r>
      <w:r>
        <w:t xml:space="preserve">serves as a microcosm of Japan’s technological evolution. The city is renowned for its contributions to robotics, particularly through institutions like the Advanced Robotics Laboratory at Kyoto University. Here, Mechatronics Engineers work on projects such as:</w:t>
      </w:r>
    </w:p>
    <w:p>
      <w:pPr>
        <w:numPr>
          <w:ilvl w:val="0"/>
          <w:numId w:val="1002"/>
        </w:numPr>
        <w:pStyle w:val="Compact"/>
      </w:pPr>
      <w:r>
        <w:t xml:space="preserve">Developing bio-inspired robots that mimic natural movements for applications in healthcare and education.</w:t>
      </w:r>
    </w:p>
    <w:p>
      <w:pPr>
        <w:numPr>
          <w:ilvl w:val="0"/>
          <w:numId w:val="1002"/>
        </w:numPr>
        <w:pStyle w:val="Compact"/>
      </w:pPr>
      <w:r>
        <w:t xml:space="preserve">Designing precision machinery for industries like watchmaking and semiconductor manufacturing, which require sub-micron accuracy.</w:t>
      </w:r>
    </w:p>
    <w:p>
      <w:pPr>
        <w:numPr>
          <w:ilvl w:val="0"/>
          <w:numId w:val="1002"/>
        </w:numPr>
        <w:pStyle w:val="Compact"/>
      </w:pPr>
      <w:r>
        <w:t xml:space="preserve">Pioneering AI-driven systems for autonomous vehicles, a critical area given Japan’s aging population and need for efficient transport solutions.</w:t>
      </w:r>
    </w:p>
    <w:p>
      <w:pPr>
        <w:pStyle w:val="FirstParagraph"/>
      </w:pPr>
      <w:r>
        <w:t xml:space="preserve">The integration of mechatronics in Kyoto’s cultural sectors is equally notable. For instance, engineers have created robotic tea ceremony assistants that blend traditional Japanese aesthetics with modern automation. This demonstrates how a</w:t>
      </w:r>
      <w:r>
        <w:t xml:space="preserve"> </w:t>
      </w:r>
      <w:r>
        <w:rPr>
          <w:bCs/>
          <w:b/>
        </w:rPr>
        <w:t xml:space="preserve">Mechatronics Engineer</w:t>
      </w:r>
      <w:r>
        <w:t xml:space="preserve"> </w:t>
      </w:r>
      <w:r>
        <w:t xml:space="preserve">must adapt to diverse fields, ensuring technological innovation enhances rather than replaces cultural heritage.</w:t>
      </w:r>
    </w:p>
    <w:bookmarkEnd w:id="22"/>
    <w:bookmarkStart w:id="23" w:name="X2422e65b88192b4ec224551f6db432e55f706f5"/>
    <w:p>
      <w:pPr>
        <w:pStyle w:val="Heading2"/>
      </w:pPr>
      <w:r>
        <w:t xml:space="preserve">4. Challenges and Opportunities in Japan’s Industry Landscape</w:t>
      </w:r>
    </w:p>
    <w:p>
      <w:pPr>
        <w:pStyle w:val="FirstParagraph"/>
      </w:pPr>
      <w:r>
        <w:rPr>
          <w:bCs/>
          <w:b/>
        </w:rPr>
        <w:t xml:space="preserve">Mechatronics Engineer</w:t>
      </w:r>
      <w:r>
        <w:t xml:space="preserve">s in</w:t>
      </w:r>
      <w:r>
        <w:t xml:space="preserve"> </w:t>
      </w:r>
      <w:r>
        <w:rPr>
          <w:bCs/>
          <w:b/>
        </w:rPr>
        <w:t xml:space="preserve">Japan Kyoto</w:t>
      </w:r>
      <w:r>
        <w:t xml:space="preserve"> </w:t>
      </w:r>
      <w:r>
        <w:t xml:space="preserve">face unique challenges, including:</w:t>
      </w:r>
    </w:p>
    <w:p>
      <w:pPr>
        <w:numPr>
          <w:ilvl w:val="0"/>
          <w:numId w:val="1003"/>
        </w:numPr>
        <w:pStyle w:val="Compact"/>
      </w:pPr>
      <w:r>
        <w:rPr>
          <w:bCs/>
          <w:b/>
        </w:rPr>
        <w:t xml:space="preserve">Cultural Adaptation:</w:t>
      </w:r>
      <w:r>
        <w:t xml:space="preserve"> </w:t>
      </w:r>
      <w:r>
        <w:t xml:space="preserve">Navigating Japan’s hierarchical work culture and emphasis on consensus-building while maintaining technical excellence.</w:t>
      </w:r>
    </w:p>
    <w:p>
      <w:pPr>
        <w:numPr>
          <w:ilvl w:val="0"/>
          <w:numId w:val="1003"/>
        </w:numPr>
        <w:pStyle w:val="Compact"/>
      </w:pPr>
      <w:r>
        <w:rPr>
          <w:bCs/>
          <w:b/>
        </w:rPr>
        <w:t xml:space="preserve">Linguistic Barriers:</w:t>
      </w:r>
      <w:r>
        <w:t xml:space="preserve"> </w:t>
      </w:r>
      <w:r>
        <w:t xml:space="preserve">Overcoming language gaps in communication with local stakeholders, despite the prevalence of English in academic and tech sectors.</w:t>
      </w:r>
    </w:p>
    <w:p>
      <w:pPr>
        <w:numPr>
          <w:ilvl w:val="0"/>
          <w:numId w:val="1003"/>
        </w:numPr>
        <w:pStyle w:val="Compact"/>
      </w:pPr>
      <w:r>
        <w:rPr>
          <w:bCs/>
          <w:b/>
        </w:rPr>
        <w:t xml:space="preserve">Regulatory Compliance:</w:t>
      </w:r>
      <w:r>
        <w:t xml:space="preserve"> </w:t>
      </w:r>
      <w:r>
        <w:t xml:space="preserve">Adhering to Japan’s strict safety standards (e.g., JIS regulations) and environmental laws while innovating rapidly.</w:t>
      </w:r>
    </w:p>
    <w:p>
      <w:pPr>
        <w:pStyle w:val="FirstParagraph"/>
      </w:pPr>
      <w:r>
        <w:t xml:space="preserve">However, these challenges are accompanied by opportunities. Kyoto’s government actively supports technological entrepreneurship through initiatives like the Kyoto Innovation Strategy, which funds startups in mechatronics and AI. Additionally, collaborations between Mechatronics Engineers and Kyoto’s traditional industries (e.g., ceramics or textiles) offer chances to innovate with sustainable materials and processes.</w:t>
      </w:r>
    </w:p>
    <w:bookmarkEnd w:id="23"/>
    <w:bookmarkStart w:id="24" w:name="Xc37d10cb241bc94f947ecd8a1603c64d5b16cc5"/>
    <w:p>
      <w:pPr>
        <w:pStyle w:val="Heading2"/>
      </w:pPr>
      <w:r>
        <w:t xml:space="preserve">5. Academic Relevance of Mechatronics in Kyoto</w:t>
      </w:r>
    </w:p>
    <w:p>
      <w:pPr>
        <w:pStyle w:val="FirstParagraph"/>
      </w:pPr>
      <w:r>
        <w:t xml:space="preserve">The academic significance of</w:t>
      </w:r>
      <w:r>
        <w:t xml:space="preserve"> </w:t>
      </w:r>
      <w:r>
        <w:rPr>
          <w:bCs/>
          <w:b/>
        </w:rPr>
        <w:t xml:space="preserve">Mechatronics Engineer</w:t>
      </w:r>
      <w:r>
        <w:t xml:space="preserve"> </w:t>
      </w:r>
      <w:r>
        <w:t xml:space="preserve">roles in</w:t>
      </w:r>
      <w:r>
        <w:t xml:space="preserve"> </w:t>
      </w:r>
      <w:r>
        <w:rPr>
          <w:bCs/>
          <w:b/>
        </w:rPr>
        <w:t xml:space="preserve">Japan Kyoto</w:t>
      </w:r>
      <w:r>
        <w:t xml:space="preserve"> </w:t>
      </w:r>
      <w:r>
        <w:t xml:space="preserve">lies in their ability to bridge theory and practice. Universities in Kyoto, such as Kyoto University of Advanced Science, offer specialized mechatronics programs that emphasize hands-on learning and interdisciplinary research. These programs prepare engineers to address real-world problems, from designing earthquake-resistant infrastructure to optimizing manufacturing processes in the Kansai region.</w:t>
      </w:r>
    </w:p>
    <w:p>
      <w:pPr>
        <w:pStyle w:val="BodyText"/>
      </w:pPr>
      <w:r>
        <w:t xml:space="preserve">Moreover, Kyoto’s academic community fosters global collaboration. For instance, the International Symposium on Mechatronics held annually in Kyoto attracts researchers worldwide, highlighting the city’s role as a nexus for knowledge exchange. This environment encourages</w:t>
      </w:r>
      <w:r>
        <w:t xml:space="preserve"> </w:t>
      </w:r>
      <w:r>
        <w:rPr>
          <w:bCs/>
          <w:b/>
        </w:rPr>
        <w:t xml:space="preserve">Mechatronics Engineers</w:t>
      </w:r>
      <w:r>
        <w:t xml:space="preserve"> </w:t>
      </w:r>
      <w:r>
        <w:t xml:space="preserve">to stay at the forefront of their field while contributing to Japan’s technological leadership.</w:t>
      </w:r>
    </w:p>
    <w:bookmarkEnd w:id="24"/>
    <w:bookmarkStart w:id="25" w:name="Xc9363d7ed00fc8457750e67e1a76e3a4824e418"/>
    <w:p>
      <w:pPr>
        <w:pStyle w:val="Heading2"/>
      </w:pPr>
      <w:r>
        <w:t xml:space="preserve">6. Conclusion: The Future of Mechatronics in Kyoto</w:t>
      </w:r>
    </w:p>
    <w:p>
      <w:pPr>
        <w:pStyle w:val="FirstParagraph"/>
      </w:pPr>
      <w:r>
        <w:t xml:space="preserve">In conclusion, the role of a</w:t>
      </w:r>
      <w:r>
        <w:t xml:space="preserve"> </w:t>
      </w:r>
      <w:r>
        <w:rPr>
          <w:bCs/>
          <w:b/>
        </w:rPr>
        <w:t xml:space="preserve">Mechatronics Engineer</w:t>
      </w:r>
      <w:r>
        <w:t xml:space="preserve"> </w:t>
      </w:r>
      <w:r>
        <w:t xml:space="preserve">in</w:t>
      </w:r>
      <w:r>
        <w:t xml:space="preserve"> </w:t>
      </w:r>
      <w:r>
        <w:rPr>
          <w:bCs/>
          <w:b/>
        </w:rPr>
        <w:t xml:space="preserve">Japan Kyoto</w:t>
      </w:r>
      <w:r>
        <w:t xml:space="preserve"> </w:t>
      </w:r>
      <w:r>
        <w:t xml:space="preserve">is multifaceted, requiring technical expertise, cultural sensitivity, and adaptability. As Kyoto continues to evolve as a center for innovation—whether through robotics research or sustainable design—the demand for skilled mechatronics professionals will only grow. Academic institutions and industry leaders must collaborate to ensure that the next generation of engineers is equipped to harness the unique opportunities in</w:t>
      </w:r>
      <w:r>
        <w:t xml:space="preserve"> </w:t>
      </w:r>
      <w:r>
        <w:rPr>
          <w:bCs/>
          <w:b/>
        </w:rPr>
        <w:t xml:space="preserve">Japan Kyoto</w:t>
      </w:r>
      <w:r>
        <w:t xml:space="preserve">, thereby shaping the future of global engineering practices.</w:t>
      </w:r>
    </w:p>
    <w:p>
      <w:pPr>
        <w:pStyle w:val="BodyText"/>
      </w:pPr>
      <w:r>
        <w:t xml:space="preserve">This</w:t>
      </w:r>
      <w:r>
        <w:t xml:space="preserve"> </w:t>
      </w:r>
      <w:r>
        <w:rPr>
          <w:bCs/>
          <w:b/>
        </w:rPr>
        <w:t xml:space="preserve">Abstract academic</w:t>
      </w:r>
      <w:r>
        <w:t xml:space="preserve"> </w:t>
      </w:r>
      <w:r>
        <w:t xml:space="preserve">underscores the importance of integrating mechatronics into Kyoto’s industrial and cultural fabric, ensuring that technological progress aligns with societal values and global sustainability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Japan Kyoto</dc:title>
  <dc:creator/>
  <dc:language>en</dc:language>
  <cp:keywords/>
  <dcterms:created xsi:type="dcterms:W3CDTF">2026-07-20T00:05:45Z</dcterms:created>
  <dcterms:modified xsi:type="dcterms:W3CDTF">2026-07-20T00:05:45Z</dcterms:modified>
</cp:coreProperties>
</file>

<file path=docProps/custom.xml><?xml version="1.0" encoding="utf-8"?>
<Properties xmlns="http://schemas.openxmlformats.org/officeDocument/2006/custom-properties" xmlns:vt="http://schemas.openxmlformats.org/officeDocument/2006/docPropsVTypes"/>
</file>