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0fd0ccec52d11d4807630d05760fbffc557c690"/>
    <w:p>
      <w:pPr>
        <w:pStyle w:val="Heading1"/>
      </w:pPr>
      <w:r>
        <w:t xml:space="preserve">Abstract Academic Document: The Role of a Medical Researcher in Australia, Sydney</w:t>
      </w:r>
    </w:p>
    <w:bookmarkStart w:id="20" w:name="introduction"/>
    <w:p>
      <w:pPr>
        <w:pStyle w:val="Heading2"/>
      </w:pPr>
      <w:r>
        <w:t xml:space="preserve">Introduction</w:t>
      </w:r>
    </w:p>
    <w:p>
      <w:pPr>
        <w:pStyle w:val="FirstParagraph"/>
      </w:pPr>
      <w:r>
        <w:t xml:space="preserve">The field of medical research is pivotal to advancing healthcare systems globally, and nowhere is this more evident than in the dynamic environment of Australia, particularly in Sydney. As a leading hub for academic excellence and innovation, Sydney offers a unique ecosystem where medical researchers can thrive. This abstract explores the multifaceted role of a Medical Researcher within this context, emphasizing their contributions to scientific discovery, healthcare policy development, and community well-being in Australia’s most populous city.</w:t>
      </w:r>
    </w:p>
    <w:bookmarkEnd w:id="20"/>
    <w:bookmarkStart w:id="21" w:name="research-focus-areas"/>
    <w:p>
      <w:pPr>
        <w:pStyle w:val="Heading2"/>
      </w:pPr>
      <w:r>
        <w:t xml:space="preserve">Research Focus Areas</w:t>
      </w:r>
    </w:p>
    <w:p>
      <w:pPr>
        <w:pStyle w:val="FirstParagraph"/>
      </w:pPr>
      <w:r>
        <w:t xml:space="preserve">A Medical Researcher in Sydney typically engages in diverse domains such as clinical trials, epidemiological studies, genomic research, and translational medicine. Given Sydney’s status as a multicultural metropolis with a highly developed healthcare infrastructure—including institutions like the University of Sydney, Westmead Hospital, and the Garvan Institute of Medical Research—the scope for interdisciplinary collaboration is unparalleled. Researchers here often address pressing public health challenges unique to Australia, such as rising rates of chronic diseases (e.g., diabetes and cardiovascular conditions), mental health disparities among Indigenous populations, and the impact of climate change on infectious disease patterns.</w:t>
      </w:r>
    </w:p>
    <w:bookmarkEnd w:id="21"/>
    <w:bookmarkStart w:id="22" w:name="methodologies-and-approaches"/>
    <w:p>
      <w:pPr>
        <w:pStyle w:val="Heading2"/>
      </w:pPr>
      <w:r>
        <w:t xml:space="preserve">Methodologies and Approaches</w:t>
      </w:r>
    </w:p>
    <w:p>
      <w:pPr>
        <w:pStyle w:val="FirstParagraph"/>
      </w:pPr>
      <w:r>
        <w:t xml:space="preserve">The methodologies employed by Medical Researchers in Sydney are characterized by rigor, innovation, and a commitment to ethical standards. Advanced technologies such as artificial intelligence (AI) for predictive analytics, CRISPR-based gene editing tools, and longitudinal cohort studies are frequently integrated into research frameworks. For example, researchers at the University of Sydney’s Charles Perkins Centre utilize AI-driven platforms to analyze large-scale health datasets, enabling early detection of disease trends. Additionally, partnerships with organizations like the NSW Government’s Health Department ensure that findings are translated into actionable policies tailored to Sydney’s diverse population.</w:t>
      </w:r>
    </w:p>
    <w:bookmarkEnd w:id="22"/>
    <w:bookmarkStart w:id="23" w:name="Xd930a01a50191e7ed6ff4cf80cfd66f231ce414"/>
    <w:p>
      <w:pPr>
        <w:pStyle w:val="Heading2"/>
      </w:pPr>
      <w:r>
        <w:t xml:space="preserve">Contributions to Healthcare and Policy in Australia, Sydney</w:t>
      </w:r>
    </w:p>
    <w:p>
      <w:pPr>
        <w:pStyle w:val="FirstParagraph"/>
      </w:pPr>
      <w:r>
        <w:t xml:space="preserve">A Medical Researcher in Sydney plays a critical role in shaping national and local healthcare strategies. Their work directly influences the development of evidence-based policies, such as the Australian National Preventative Health Taskforce’s initiatives or state-level programs addressing smoking cessation and obesity. In particular, studies on Indigenous health disparities have led to targeted interventions, such as culturally sensitive telehealth services delivered through Sydney’s Aboriginal Medical Service (AMS). Furthermore, researchers in Sydney have pioneered advancements in personalized medicine, leveraging genetic profiling to improve treatment efficacy for conditions like cancer and rare genetic disorders.</w:t>
      </w:r>
    </w:p>
    <w:bookmarkEnd w:id="23"/>
    <w:bookmarkStart w:id="24" w:name="Xfc292febad1ee3081713733f8e675d2bd56ced9"/>
    <w:p>
      <w:pPr>
        <w:pStyle w:val="Heading2"/>
      </w:pPr>
      <w:r>
        <w:t xml:space="preserve">Impact on Public Health and Community Engagement</w:t>
      </w:r>
    </w:p>
    <w:p>
      <w:pPr>
        <w:pStyle w:val="FirstParagraph"/>
      </w:pPr>
      <w:r>
        <w:t xml:space="preserve">The societal impact of Medical Researchers in Sydney extends beyond academic journals and laboratories. Through community outreach programs, public lectures, and collaborations with local NGOs, these researchers ensure that their findings are accessible to the broader population. For instance, the Sydney Local Health District (SLHD) frequently partners with universities to conduct health literacy campaigns aimed at vulnerable groups, including migrants and low-income families. Such efforts align with Australia’s National Health Strategy 2020–2030, which emphasizes equitable access to healthcare services and the reduction of health inequalities.</w:t>
      </w:r>
    </w:p>
    <w:bookmarkEnd w:id="24"/>
    <w:bookmarkStart w:id="25" w:name="challenges-and-future-directions"/>
    <w:p>
      <w:pPr>
        <w:pStyle w:val="Heading2"/>
      </w:pPr>
      <w:r>
        <w:t xml:space="preserve">Challenges and Future Directions</w:t>
      </w:r>
    </w:p>
    <w:p>
      <w:pPr>
        <w:pStyle w:val="FirstParagraph"/>
      </w:pPr>
      <w:r>
        <w:t xml:space="preserve">Despite Sydney’s strengths, Medical Researchers face challenges such as funding constraints, ethical dilemmas in clinical trials involving vulnerable populations, and the need to balance rapid technological adoption with patient privacy concerns. However, the city’s robust research ecosystem—supported by institutions like the Australian Institute of Health and Welfare (AIHW) and private-sector partnerships—provides a framework for overcoming these obstacles. Looking ahead, Medical Researchers in Sydney are poised to lead innovations in areas such as regenerative medicine, digital health platforms, and global health equity initiatives. Their work will be instrumental in addressing emerging threats like antimicrobial resistance and the long-term effects of the COVID-19 pandemic on mental health.</w:t>
      </w:r>
    </w:p>
    <w:bookmarkEnd w:id="25"/>
    <w:bookmarkStart w:id="26" w:name="conclusion"/>
    <w:p>
      <w:pPr>
        <w:pStyle w:val="Heading2"/>
      </w:pPr>
      <w:r>
        <w:t xml:space="preserve">Conclusion</w:t>
      </w:r>
    </w:p>
    <w:p>
      <w:pPr>
        <w:pStyle w:val="FirstParagraph"/>
      </w:pPr>
      <w:r>
        <w:t xml:space="preserve">In conclusion, the role of a Medical Researcher in Australia, particularly in Sydney, is indispensable to both scientific progress and societal well-being. By leveraging Sydney’s unique academic and healthcare resources, these researchers drive breakthroughs that not only benefit the local population but also contribute to global health discourse. Their commitment to interdisciplinary collaboration, ethical practice, and community engagement ensures that medical research remains a cornerstone of Australia’s vision for a healthier future. As Sydney continues to grow as a global leader in innovation, the contributions of Medical Researchers will remain central to this trajectory.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Medical Researcher in Australia, Sydney</dc:title>
  <dc:creator/>
  <dc:language>en</dc:language>
  <cp:keywords/>
  <dcterms:created xsi:type="dcterms:W3CDTF">2026-07-23T16:45:58Z</dcterms:created>
  <dcterms:modified xsi:type="dcterms:W3CDTF">2026-07-23T16:45:58Z</dcterms:modified>
</cp:coreProperties>
</file>

<file path=docProps/custom.xml><?xml version="1.0" encoding="utf-8"?>
<Properties xmlns="http://schemas.openxmlformats.org/officeDocument/2006/custom-properties" xmlns:vt="http://schemas.openxmlformats.org/officeDocument/2006/docPropsVTypes"/>
</file>