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Medical</w:t>
      </w:r>
      <w:r>
        <w:t xml:space="preserve"> </w:t>
      </w:r>
      <w:r>
        <w:t xml:space="preserve">Researcher</w:t>
      </w:r>
      <w:r>
        <w:t xml:space="preserve"> </w:t>
      </w:r>
      <w:r>
        <w:t xml:space="preserve">in</w:t>
      </w:r>
      <w:r>
        <w:t xml:space="preserve"> </w:t>
      </w:r>
      <w:r>
        <w:t xml:space="preserve">Canada</w:t>
      </w:r>
      <w:r>
        <w:t xml:space="preserve"> </w:t>
      </w:r>
      <w:r>
        <w:t xml:space="preserve">Toronto</w:t>
      </w:r>
    </w:p>
    <w:p>
      <w:pPr>
        <w:pStyle w:val="FirstParagraph"/>
      </w:pPr>
      <w:r>
        <w:t xml:space="preserve">```html</w:t>
      </w:r>
    </w:p>
    <w:bookmarkStart w:id="28" w:name="X8b6d0d33dc18838f1f9b061521eaf6136fd4c57"/>
    <w:p>
      <w:pPr>
        <w:pStyle w:val="Heading1"/>
      </w:pPr>
      <w:r>
        <w:t xml:space="preserve">Abstract Academic Document: The Role and Contributions of a Medical Researcher in Canada, Toronto</w:t>
      </w:r>
    </w:p>
    <w:p>
      <w:pPr>
        <w:pStyle w:val="FirstParagraph"/>
      </w:pPr>
      <w:r>
        <w:t xml:space="preserve">The field of medical research has become increasingly vital in addressing global health challenges, particularly within the context of urban centers like Toronto, Canada. As a hub for innovation, education, and healthcare delivery, Toronto provides a unique environment for medical researchers to conduct cutting-edge studies that align with both national priorities and international standards. This academic abstract explores the multifaceted role of a</w:t>
      </w:r>
      <w:r>
        <w:t xml:space="preserve"> </w:t>
      </w:r>
      <w:r>
        <w:rPr>
          <w:bCs/>
          <w:b/>
        </w:rPr>
        <w:t xml:space="preserve">Medical Researcher</w:t>
      </w:r>
      <w:r>
        <w:t xml:space="preserve"> </w:t>
      </w:r>
      <w:r>
        <w:t xml:space="preserve">within the Canadian healthcare system, emphasizing their contributions to clinical advancements, public health policies, and interdisciplinary collaboration in Toronto. Given the city’s diverse population, advanced research infrastructure, and commitment to equitable healthcare access, Toronto stands as a critical locus for medical innovation in Canada.</w:t>
      </w:r>
    </w:p>
    <w:bookmarkStart w:id="20" w:name="Xe83e2925c9e736cb30e7809b7249bb84b39dae6"/>
    <w:p>
      <w:pPr>
        <w:pStyle w:val="Heading2"/>
      </w:pPr>
      <w:r>
        <w:t xml:space="preserve">Contextual Overview: Medical Research in Canada</w:t>
      </w:r>
    </w:p>
    <w:p>
      <w:pPr>
        <w:pStyle w:val="FirstParagraph"/>
      </w:pPr>
      <w:r>
        <w:t xml:space="preserve">Canada’s healthcare system is characterized by a publicly funded model that prioritizes universal access to care. However, the nation also invests significantly in medical research through organizations such as the Canadian Institutes of Health Research (CIHR) and partnerships between academic institutions, hospitals, and industry stakeholders. Toronto, as one of Canada’s largest cities and its economic capital, hosts leading research institutions like the University of Toronto (U of T), Mount Sinai Hospital, SickKids Hospital, and the Centre for Addiction and Mental Health (CAMH). These entities create a dynamic ecosystem where</w:t>
      </w:r>
      <w:r>
        <w:t xml:space="preserve"> </w:t>
      </w:r>
      <w:r>
        <w:rPr>
          <w:bCs/>
          <w:b/>
        </w:rPr>
        <w:t xml:space="preserve">Medical Researchers</w:t>
      </w:r>
      <w:r>
        <w:t xml:space="preserve"> </w:t>
      </w:r>
      <w:r>
        <w:t xml:space="preserve">can leverage cutting-edge technology, interdisciplinary teams, and diverse patient populations to drive breakthroughs in fields such as genomics, infectious diseases, mental health, and precision medicine.</w:t>
      </w:r>
    </w:p>
    <w:bookmarkEnd w:id="20"/>
    <w:bookmarkStart w:id="21" w:name="X809a54658cdbbe43ae5076992371449104000c1"/>
    <w:p>
      <w:pPr>
        <w:pStyle w:val="Heading2"/>
      </w:pPr>
      <w:r>
        <w:t xml:space="preserve">The Role of a Medical Researcher in Toronto</w:t>
      </w:r>
    </w:p>
    <w:p>
      <w:pPr>
        <w:pStyle w:val="FirstParagraph"/>
      </w:pPr>
      <w:r>
        <w:t xml:space="preserve">A</w:t>
      </w:r>
      <w:r>
        <w:t xml:space="preserve"> </w:t>
      </w:r>
      <w:r>
        <w:rPr>
          <w:bCs/>
          <w:b/>
        </w:rPr>
        <w:t xml:space="preserve">Medical Researcher</w:t>
      </w:r>
      <w:r>
        <w:t xml:space="preserve"> </w:t>
      </w:r>
      <w:r>
        <w:t xml:space="preserve">in Toronto operates within a complex landscape that demands both scientific rigor and societal relevance. Their responsibilities span basic science investigations, clinical trials, data analysis, and translational research aimed at improving patient outcomes. For instance, researchers at the University Health Network (UHN) in Toronto have pioneered studies on cancer immunotherapy and artificial intelligence applications in diagnostics. These efforts are not only transformative for individual patients but also contribute to national health strategies such as the Canadian Strategy for Patient-Oriented Research (SPOR).</w:t>
      </w:r>
    </w:p>
    <w:bookmarkEnd w:id="21"/>
    <w:bookmarkStart w:id="22" w:name="key-research-areas-and-contributions"/>
    <w:p>
      <w:pPr>
        <w:pStyle w:val="Heading2"/>
      </w:pPr>
      <w:r>
        <w:t xml:space="preserve">Key Research Areas and Contributions</w:t>
      </w:r>
    </w:p>
    <w:p>
      <w:pPr>
        <w:numPr>
          <w:ilvl w:val="0"/>
          <w:numId w:val="1001"/>
        </w:numPr>
        <w:pStyle w:val="Compact"/>
      </w:pPr>
      <w:r>
        <w:rPr>
          <w:bCs/>
          <w:b/>
        </w:rPr>
        <w:t xml:space="preserve">Public Health and Pandemic Response:</w:t>
      </w:r>
      <w:r>
        <w:t xml:space="preserve"> </w:t>
      </w:r>
      <w:r>
        <w:t xml:space="preserve">Toronto’s proximity to international travel hubs makes it a critical site for studying infectious diseases. Medical researchers in the city played a pivotal role in Canada’s response to the COVID-19 pandemic, contributing to vaccine development, genomic sequencing of variants, and public health policy formulation.</w:t>
      </w:r>
    </w:p>
    <w:p>
      <w:pPr>
        <w:numPr>
          <w:ilvl w:val="0"/>
          <w:numId w:val="1001"/>
        </w:numPr>
        <w:pStyle w:val="Compact"/>
      </w:pPr>
      <w:r>
        <w:rPr>
          <w:bCs/>
          <w:b/>
        </w:rPr>
        <w:t xml:space="preserve">Health Equity and Indigenous Health:</w:t>
      </w:r>
      <w:r>
        <w:t xml:space="preserve"> </w:t>
      </w:r>
      <w:r>
        <w:t xml:space="preserve">Given Toronto’s diverse population—including a significant Indigenous community—researchers focus on addressing disparities in healthcare access and outcomes. Initiatives such as the First Nations Health Research Network (FNHRN) in Toronto exemplify efforts to integrate culturally responsive care into medical practice.</w:t>
      </w:r>
    </w:p>
    <w:p>
      <w:pPr>
        <w:numPr>
          <w:ilvl w:val="0"/>
          <w:numId w:val="1001"/>
        </w:numPr>
        <w:pStyle w:val="Compact"/>
      </w:pPr>
      <w:r>
        <w:rPr>
          <w:bCs/>
          <w:b/>
        </w:rPr>
        <w:t xml:space="preserve">Tech-Driven Innovations:</w:t>
      </w:r>
      <w:r>
        <w:t xml:space="preserve"> </w:t>
      </w:r>
      <w:r>
        <w:t xml:space="preserve">The city’s tech sector collaborates closely with medical researchers to develop wearable health devices, telemedicine platforms, and AI-driven diagnostic tools. These innovations are particularly impactful in rural and underserved regions of Canada.</w:t>
      </w:r>
    </w:p>
    <w:bookmarkEnd w:id="22"/>
    <w:bookmarkStart w:id="23" w:name="challenges-and-opportunities-in-toronto"/>
    <w:p>
      <w:pPr>
        <w:pStyle w:val="Heading2"/>
      </w:pPr>
      <w:r>
        <w:t xml:space="preserve">Challenges and Opportunities in Toronto</w:t>
      </w:r>
    </w:p>
    <w:p>
      <w:pPr>
        <w:pStyle w:val="FirstParagraph"/>
      </w:pPr>
      <w:r>
        <w:t xml:space="preserve">Despite its strengths, Toronto’s medical research community faces challenges such as funding limitations, regulatory hurdles, and the need for greater interdisciplinary collaboration. However, the city’s robust academic institutions and government support offer unique opportunities. For example, the Ontario government’s investment in the Vector Institute for Artificial Intelligence has fostered partnerships between AI experts and medical researchers to enhance diagnostic accuracy and predictive modeling. Additionally, Toronto’s commitment to diversity ensures that research outcomes are applicable to a broad range of populations, strengthening Canada’s global health leadership.</w:t>
      </w:r>
    </w:p>
    <w:bookmarkEnd w:id="23"/>
    <w:bookmarkStart w:id="24" w:name="Xd1072d9ff833d1e903206336bac118fdfbcec35"/>
    <w:p>
      <w:pPr>
        <w:pStyle w:val="Heading2"/>
      </w:pPr>
      <w:r>
        <w:t xml:space="preserve">Interdisciplinary Collaboration in Medical Research</w:t>
      </w:r>
    </w:p>
    <w:p>
      <w:pPr>
        <w:pStyle w:val="FirstParagraph"/>
      </w:pPr>
      <w:r>
        <w:t xml:space="preserve">The role of a</w:t>
      </w:r>
      <w:r>
        <w:t xml:space="preserve"> </w:t>
      </w:r>
      <w:r>
        <w:rPr>
          <w:bCs/>
          <w:b/>
        </w:rPr>
        <w:t xml:space="preserve">Medical Researcher</w:t>
      </w:r>
      <w:r>
        <w:t xml:space="preserve"> </w:t>
      </w:r>
      <w:r>
        <w:t xml:space="preserve">in Toronto is increasingly defined by collaboration across disciplines. Researchers frequently work with bioethicists, data scientists, engineers, and policymakers to address complex health issues. For instance, the Toronto Western Hospital’s integration of neuroscience and machine learning has led to breakthroughs in understanding neurodegenerative diseases like Alzheimer’s. Such interdisciplinary approaches are central to Canada’s vision of "translational research," which seeks to bridge the gap between laboratory discoveries and clinical applications.</w:t>
      </w:r>
    </w:p>
    <w:bookmarkEnd w:id="24"/>
    <w:bookmarkStart w:id="25" w:name="educational-and-professional-development"/>
    <w:p>
      <w:pPr>
        <w:pStyle w:val="Heading2"/>
      </w:pPr>
      <w:r>
        <w:t xml:space="preserve">Educational and Professional Development</w:t>
      </w:r>
    </w:p>
    <w:p>
      <w:pPr>
        <w:pStyle w:val="FirstParagraph"/>
      </w:pPr>
      <w:r>
        <w:t xml:space="preserve">Toronto is home to world-renowned medical schools, such as the University of Toronto Faculty of Medicine, which provide rigorous training for aspiring</w:t>
      </w:r>
      <w:r>
        <w:t xml:space="preserve"> </w:t>
      </w:r>
      <w:r>
        <w:rPr>
          <w:bCs/>
          <w:b/>
        </w:rPr>
        <w:t xml:space="preserve">Medical Researchers</w:t>
      </w:r>
      <w:r>
        <w:t xml:space="preserve">. These institutions emphasize both clinical skills and research methodology, ensuring graduates are equipped to contribute meaningfully to Canada’s healthcare innovation agenda. Furthermore, professional networks like the Canadian Association of Medical Research (CAMR) and local chapters in Toronto offer mentorship programs and funding opportunities for early-career researchers.</w:t>
      </w:r>
    </w:p>
    <w:bookmarkEnd w:id="25"/>
    <w:bookmarkStart w:id="27" w:name="Xa66b0267247b10f06ff44bdae44de269b76efbb"/>
    <w:p>
      <w:pPr>
        <w:pStyle w:val="Heading2"/>
      </w:pPr>
      <w:r>
        <w:t xml:space="preserve">Conclusion: The Future of Medical Research in Toronto</w:t>
      </w:r>
    </w:p>
    <w:p>
      <w:pPr>
        <w:pStyle w:val="FirstParagraph"/>
      </w:pPr>
      <w:r>
        <w:t xml:space="preserve">The city of Toronto, Canada, represents a nexus for medical research excellence, driven by its academic institutions, diverse population, and government commitment to innovation. A</w:t>
      </w:r>
      <w:r>
        <w:t xml:space="preserve"> </w:t>
      </w:r>
      <w:r>
        <w:rPr>
          <w:bCs/>
          <w:b/>
        </w:rPr>
        <w:t xml:space="preserve">Medical Researcher</w:t>
      </w:r>
      <w:r>
        <w:t xml:space="preserve"> </w:t>
      </w:r>
      <w:r>
        <w:t xml:space="preserve">operating in this environment plays a crucial role in advancing both scientific knowledge and public health outcomes. As global health challenges evolve—from climate change impacts on disease patterns to the rise of non-communicable diseases—Toronto’s researchers are poised to lead transformative solutions that benefit not only Canada but the international community. By fostering interdisciplinary collaboration, prioritizing equity, and leveraging technological advancements, Toronto continues to solidify its position as a cornerstone of medical research in Canada and beyond.</w:t>
      </w:r>
    </w:p>
    <w:bookmarkStart w:id="26" w:name="keywords"/>
    <w:p>
      <w:pPr>
        <w:pStyle w:val="Heading3"/>
      </w:pPr>
      <w:r>
        <w:t xml:space="preserve">Keywords:</w:t>
      </w:r>
    </w:p>
    <w:p>
      <w:pPr>
        <w:pStyle w:val="FirstParagraph"/>
      </w:pPr>
      <w:r>
        <w:rPr>
          <w:bCs/>
          <w:b/>
        </w:rPr>
        <w:t xml:space="preserve">Medical Researcher</w:t>
      </w:r>
      <w:r>
        <w:t xml:space="preserve">,</w:t>
      </w:r>
      <w:r>
        <w:t xml:space="preserve"> </w:t>
      </w:r>
      <w:r>
        <w:rPr>
          <w:bCs/>
          <w:b/>
        </w:rPr>
        <w:t xml:space="preserve">Canada</w:t>
      </w:r>
      <w:r>
        <w:t xml:space="preserve">,</w:t>
      </w:r>
      <w:r>
        <w:t xml:space="preserve"> </w:t>
      </w:r>
      <w:r>
        <w:rPr>
          <w:bCs/>
          <w:b/>
        </w:rPr>
        <w:t xml:space="preserve">Toronto</w:t>
      </w:r>
      <w:r>
        <w:t xml:space="preserve">, healthcare innovation, public health policy, interdisciplinary research, genomics, AI in medicine.</w:t>
      </w:r>
    </w:p>
    <w:p>
      <w:pPr>
        <w:pStyle w:val="BodyText"/>
      </w:pPr>
      <w:r>
        <w:t xml:space="preserve">```</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Medical Researcher in Canada Toronto</dc:title>
  <dc:creator/>
  <dc:language>en</dc:language>
  <cp:keywords/>
  <dcterms:created xsi:type="dcterms:W3CDTF">2026-07-23T06:56:33Z</dcterms:created>
  <dcterms:modified xsi:type="dcterms:W3CDTF">2026-07-23T06:56:33Z</dcterms:modified>
</cp:coreProperties>
</file>

<file path=docProps/custom.xml><?xml version="1.0" encoding="utf-8"?>
<Properties xmlns="http://schemas.openxmlformats.org/officeDocument/2006/custom-properties" xmlns:vt="http://schemas.openxmlformats.org/officeDocument/2006/docPropsVTypes"/>
</file>