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a19a3c2fcb4e66559576e9a47d8f173e83d13e2"/>
    <w:p>
      <w:pPr>
        <w:pStyle w:val="Heading1"/>
      </w:pPr>
      <w:r>
        <w:t xml:space="preserve">Abstract Academic: The Role of the Medical Researcher in Canada Vancouver</w:t>
      </w:r>
    </w:p>
    <w:p>
      <w:pPr>
        <w:pStyle w:val="FirstParagraph"/>
      </w:pPr>
      <w:r>
        <w:t xml:space="preserve">The field of medical research is a cornerstone of global health innovation, and within this dynamic domain, the contributions of</w:t>
      </w:r>
      <w:r>
        <w:t xml:space="preserve"> </w:t>
      </w:r>
      <w:r>
        <w:rPr>
          <w:bCs/>
          <w:b/>
        </w:rPr>
        <w:t xml:space="preserve">Medical Researchers</w:t>
      </w:r>
      <w:r>
        <w:t xml:space="preserve"> </w:t>
      </w:r>
      <w:r>
        <w:t xml:space="preserve">are pivotal to advancing scientific knowledge and improving patient outcomes. In</w:t>
      </w:r>
      <w:r>
        <w:t xml:space="preserve"> </w:t>
      </w:r>
      <w:r>
        <w:rPr>
          <w:bCs/>
          <w:b/>
        </w:rPr>
        <w:t xml:space="preserve">Canada Vancouver</w:t>
      </w:r>
      <w:r>
        <w:t xml:space="preserve">, a city renowned for its multicultural population, world-class academic institutions, and cutting-edge healthcare infrastructure, medical researchers occupy a unique position at the intersection of clinical practice, public health policy, and technological innovation. This abstract explores the critical role of</w:t>
      </w:r>
      <w:r>
        <w:t xml:space="preserve"> </w:t>
      </w:r>
      <w:r>
        <w:rPr>
          <w:bCs/>
          <w:b/>
        </w:rPr>
        <w:t xml:space="preserve">Medical Researchers</w:t>
      </w:r>
      <w:r>
        <w:t xml:space="preserve"> </w:t>
      </w:r>
      <w:r>
        <w:t xml:space="preserve">in Canada Vancouver, emphasizing their impact on local and global health challenges while addressing the specific socio-cultural and institutional contexts that define this vibrant research ecosystem.</w:t>
      </w:r>
    </w:p>
    <w:bookmarkStart w:id="20" w:name="X389428af015992e2f9d8611253e2d6e7c693b98"/>
    <w:p>
      <w:pPr>
        <w:pStyle w:val="Heading2"/>
      </w:pPr>
      <w:r>
        <w:t xml:space="preserve">Contextualizing Medical Research in Canada Vancouver</w:t>
      </w:r>
    </w:p>
    <w:p>
      <w:pPr>
        <w:pStyle w:val="FirstParagraph"/>
      </w:pPr>
      <w:r>
        <w:rPr>
          <w:bCs/>
          <w:b/>
        </w:rPr>
        <w:t xml:space="preserve">Canada Vancouver</w:t>
      </w:r>
      <w:r>
        <w:t xml:space="preserve"> </w:t>
      </w:r>
      <w:r>
        <w:t xml:space="preserve">has emerged as a leading hub for medical research due to its strategic location, robust healthcare systems, and collaborative academic environment. Home to institutions such as the University of British Columbia (UBC), the BC Cancer Agency, and the Vancouver Coastal Health Research Institute, the region fosters interdisciplinary research that bridges clinical practice with translational science. The diversity of Vancouver’s population—comprising Indigenous peoples, immigrants from over 200 countries, and a rapidly growing aging demographic—presents both challenges and opportunities for</w:t>
      </w:r>
      <w:r>
        <w:t xml:space="preserve"> </w:t>
      </w:r>
      <w:r>
        <w:rPr>
          <w:bCs/>
          <w:b/>
        </w:rPr>
        <w:t xml:space="preserve">Medical Researchers</w:t>
      </w:r>
      <w:r>
        <w:t xml:space="preserve">. These researchers must address health inequities while ensuring their work is culturally responsive to the needs of a heterogeneous population.</w:t>
      </w:r>
    </w:p>
    <w:p>
      <w:pPr>
        <w:pStyle w:val="BodyText"/>
      </w:pPr>
      <w:r>
        <w:t xml:space="preserve">Moreover, Vancouver’s proximity to natural environments such as coastal ecosystems and mountainous regions has spurred research into environmental health impacts, including climate change-related diseases, air quality effects on respiratory conditions, and the role of biodiversity in public health. This geographical advantage positions</w:t>
      </w:r>
      <w:r>
        <w:t xml:space="preserve"> </w:t>
      </w:r>
      <w:r>
        <w:rPr>
          <w:bCs/>
          <w:b/>
        </w:rPr>
        <w:t xml:space="preserve">Medical Researchers</w:t>
      </w:r>
      <w:r>
        <w:t xml:space="preserve"> </w:t>
      </w:r>
      <w:r>
        <w:t xml:space="preserve">in Canada Vancouver as pioneers in fields like eco-epidemiology and One Health initiatives.</w:t>
      </w:r>
    </w:p>
    <w:bookmarkEnd w:id="20"/>
    <w:bookmarkStart w:id="21" w:name="X429073c8af009726c69cc04b4cdcb03dbd28bec"/>
    <w:p>
      <w:pPr>
        <w:pStyle w:val="Heading2"/>
      </w:pPr>
      <w:r>
        <w:t xml:space="preserve">Objectives of Medical Researcher Contributions</w:t>
      </w:r>
    </w:p>
    <w:p>
      <w:pPr>
        <w:pStyle w:val="FirstParagraph"/>
      </w:pPr>
      <w:r>
        <w:t xml:space="preserve">The primary objectives of</w:t>
      </w:r>
      <w:r>
        <w:t xml:space="preserve"> </w:t>
      </w:r>
      <w:r>
        <w:rPr>
          <w:bCs/>
          <w:b/>
        </w:rPr>
        <w:t xml:space="preserve">Medical Researchers</w:t>
      </w:r>
      <w:r>
        <w:t xml:space="preserve"> </w:t>
      </w:r>
      <w:r>
        <w:t xml:space="preserve">in Canada Vancouver include advancing biomedical discoveries, improving healthcare delivery through evidence-based practices, and promoting health equity. Specific goals within this context include:</w:t>
      </w:r>
    </w:p>
    <w:p>
      <w:pPr>
        <w:numPr>
          <w:ilvl w:val="0"/>
          <w:numId w:val="1001"/>
        </w:numPr>
        <w:pStyle w:val="Compact"/>
      </w:pPr>
      <w:r>
        <w:rPr>
          <w:bCs/>
          <w:b/>
        </w:rPr>
        <w:t xml:space="preserve">Innovative Biomedical Research:</w:t>
      </w:r>
      <w:r>
        <w:t xml:space="preserve"> </w:t>
      </w:r>
      <w:r>
        <w:t xml:space="preserve">Developing novel therapies for conditions such as cancer, neurodegenerative diseases, and infectious diseases through clinical trials and translational research.</w:t>
      </w:r>
    </w:p>
    <w:p>
      <w:pPr>
        <w:numPr>
          <w:ilvl w:val="0"/>
          <w:numId w:val="1001"/>
        </w:numPr>
        <w:pStyle w:val="Compact"/>
      </w:pPr>
      <w:r>
        <w:rPr>
          <w:bCs/>
          <w:b/>
        </w:rPr>
        <w:t xml:space="preserve">Public Health Policy Development:</w:t>
      </w:r>
      <w:r>
        <w:t xml:space="preserve"> </w:t>
      </w:r>
      <w:r>
        <w:t xml:space="preserve">Collaborating with provincial and municipal governments to design interventions addressing mental health, substance use disorders, and Indigenous health disparities.</w:t>
      </w:r>
    </w:p>
    <w:p>
      <w:pPr>
        <w:numPr>
          <w:ilvl w:val="0"/>
          <w:numId w:val="1001"/>
        </w:numPr>
        <w:pStyle w:val="Compact"/>
      </w:pPr>
      <w:r>
        <w:rPr>
          <w:bCs/>
          <w:b/>
        </w:rPr>
        <w:t xml:space="preserve">Cultural Competency Integration:</w:t>
      </w:r>
      <w:r>
        <w:t xml:space="preserve"> </w:t>
      </w:r>
      <w:r>
        <w:t xml:space="preserve">Ensuring research methodologies account for the diverse cultural backgrounds of Vancouver’s population, including Indigenous communities and immigrant populations.</w:t>
      </w:r>
    </w:p>
    <w:p>
      <w:pPr>
        <w:numPr>
          <w:ilvl w:val="0"/>
          <w:numId w:val="1001"/>
        </w:numPr>
        <w:pStyle w:val="Compact"/>
      </w:pPr>
      <w:r>
        <w:rPr>
          <w:bCs/>
          <w:b/>
        </w:rPr>
        <w:t xml:space="preserve">Sustainability in Healthcare:</w:t>
      </w:r>
      <w:r>
        <w:t xml:space="preserve"> </w:t>
      </w:r>
      <w:r>
        <w:t xml:space="preserve">Investigating ways to reduce the environmental footprint of medical practices while maintaining high-quality care, aligning with Vancouver’s commitment to sustainability.</w:t>
      </w:r>
    </w:p>
    <w:p>
      <w:pPr>
        <w:pStyle w:val="FirstParagraph"/>
      </w:pPr>
      <w:r>
        <w:t xml:space="preserve">These objectives reflect a holistic approach to research that prioritizes both scientific rigor and community engagement, which is essential for fostering trust between researchers and the populations they serve.</w:t>
      </w:r>
    </w:p>
    <w:bookmarkEnd w:id="21"/>
    <w:bookmarkStart w:id="22" w:name="X15d6c083163f935ac36c545521ac1875fa52de1"/>
    <w:p>
      <w:pPr>
        <w:pStyle w:val="Heading2"/>
      </w:pPr>
      <w:r>
        <w:t xml:space="preserve">Methodological Approaches in Medical Research</w:t>
      </w:r>
    </w:p>
    <w:p>
      <w:pPr>
        <w:pStyle w:val="FirstParagraph"/>
      </w:pPr>
      <w:r>
        <w:rPr>
          <w:bCs/>
          <w:b/>
        </w:rPr>
        <w:t xml:space="preserve">Medical Researchers</w:t>
      </w:r>
      <w:r>
        <w:t xml:space="preserve"> </w:t>
      </w:r>
      <w:r>
        <w:t xml:space="preserve">in Canada Vancouver employ a diverse array of methodologies, ranging from basic science experiments to population-based studies. The integration of artificial intelligence and big data analytics is particularly prominent, with researchers leveraging technologies such as machine learning to predict disease outbreaks or personalize treatment plans. For example, UBC’s Michael Smith Laboratories have pioneered work in genomics and bioinformatics, enabling breakthroughs in precision medicine tailored to Vancouver’s unique genetic diversity.</w:t>
      </w:r>
    </w:p>
    <w:p>
      <w:pPr>
        <w:pStyle w:val="BodyText"/>
      </w:pPr>
      <w:r>
        <w:t xml:space="preserve">Clinical trials are another cornerstone of research activity. Vancouver’s hospitals, including the BC Women’s Hospital and Health Centre and St. Paul’s Hospital, host numerous phase I–IV trials for pharmaceuticals targeting conditions such as diabetes, cardiovascular disease, and rare genetic disorders. These trials often involve partnerships with global institutions to ensure data comparability and ethical standards.</w:t>
      </w:r>
    </w:p>
    <w:p>
      <w:pPr>
        <w:pStyle w:val="BodyText"/>
      </w:pPr>
      <w:r>
        <w:t xml:space="preserve">In addition to traditional methods,</w:t>
      </w:r>
      <w:r>
        <w:t xml:space="preserve"> </w:t>
      </w:r>
      <w:r>
        <w:rPr>
          <w:bCs/>
          <w:b/>
        </w:rPr>
        <w:t xml:space="preserve">Medical Researchers</w:t>
      </w:r>
      <w:r>
        <w:t xml:space="preserve"> </w:t>
      </w:r>
      <w:r>
        <w:t xml:space="preserve">in Canada Vancouver are increasingly adopting participatory research models that involve patients and community stakeholders in the design and implementation of studies. This approach not only enhances the relevance of research outcomes but also promotes inclusivity within the scientific process.</w:t>
      </w:r>
    </w:p>
    <w:bookmarkEnd w:id="22"/>
    <w:bookmarkStart w:id="23" w:name="key-findings-and-contributions"/>
    <w:p>
      <w:pPr>
        <w:pStyle w:val="Heading2"/>
      </w:pPr>
      <w:r>
        <w:t xml:space="preserve">Key Findings and Contributions</w:t>
      </w:r>
    </w:p>
    <w:p>
      <w:pPr>
        <w:pStyle w:val="FirstParagraph"/>
      </w:pPr>
      <w:r>
        <w:t xml:space="preserve">The work of</w:t>
      </w:r>
      <w:r>
        <w:t xml:space="preserve"> </w:t>
      </w:r>
      <w:r>
        <w:rPr>
          <w:bCs/>
          <w:b/>
        </w:rPr>
        <w:t xml:space="preserve">Medical Researchers</w:t>
      </w:r>
      <w:r>
        <w:t xml:space="preserve"> </w:t>
      </w:r>
      <w:r>
        <w:t xml:space="preserve">in Canada Vancouver has yielded significant contributions to global health. Notable achievements include:</w:t>
      </w:r>
    </w:p>
    <w:p>
      <w:pPr>
        <w:numPr>
          <w:ilvl w:val="0"/>
          <w:numId w:val="1002"/>
        </w:numPr>
        <w:pStyle w:val="Compact"/>
      </w:pPr>
      <w:r>
        <w:rPr>
          <w:bCs/>
          <w:b/>
        </w:rPr>
        <w:t xml:space="preserve">Cancer Research:</w:t>
      </w:r>
      <w:r>
        <w:t xml:space="preserve"> </w:t>
      </w:r>
      <w:r>
        <w:t xml:space="preserve">The BC Cancer Agency’s research into targeted therapies for leukemia and breast cancer has led to the development of new treatment protocols adopted internationally.</w:t>
      </w:r>
    </w:p>
    <w:p>
      <w:pPr>
        <w:numPr>
          <w:ilvl w:val="0"/>
          <w:numId w:val="1002"/>
        </w:numPr>
        <w:pStyle w:val="Compact"/>
      </w:pPr>
      <w:r>
        <w:rPr>
          <w:bCs/>
          <w:b/>
        </w:rPr>
        <w:t xml:space="preserve">Mental Health Innovation:</w:t>
      </w:r>
      <w:r>
        <w:t xml:space="preserve"> </w:t>
      </w:r>
      <w:r>
        <w:t xml:space="preserve">Studies on Indigenous mental health have informed culturally tailored interventions, reducing suicide rates among First Nations communities in British Columbia.</w:t>
      </w:r>
    </w:p>
    <w:p>
      <w:pPr>
        <w:numPr>
          <w:ilvl w:val="0"/>
          <w:numId w:val="1002"/>
        </w:numPr>
        <w:pStyle w:val="Compact"/>
      </w:pPr>
      <w:r>
        <w:rPr>
          <w:bCs/>
          <w:b/>
        </w:rPr>
        <w:t xml:space="preserve">Climate Change and Health:</w:t>
      </w:r>
      <w:r>
        <w:t xml:space="preserve"> </w:t>
      </w:r>
      <w:r>
        <w:t xml:space="preserve">Research from the University of British Columbia has demonstrated the link between air pollution and respiratory illnesses, influencing regional policies on emissions reduction.</w:t>
      </w:r>
    </w:p>
    <w:p>
      <w:pPr>
        <w:numPr>
          <w:ilvl w:val="0"/>
          <w:numId w:val="1002"/>
        </w:numPr>
        <w:pStyle w:val="Compact"/>
      </w:pPr>
      <w:r>
        <w:rPr>
          <w:bCs/>
          <w:b/>
        </w:rPr>
        <w:t xml:space="preserve">Elderly Care Technologies:</w:t>
      </w:r>
      <w:r>
        <w:t xml:space="preserve"> </w:t>
      </w:r>
      <w:r>
        <w:t xml:space="preserve">Innovations in telemedicine and wearable health devices have improved care for aging populations, aligning with Vancouver’s growing demographic trends.</w:t>
      </w:r>
    </w:p>
    <w:p>
      <w:pPr>
        <w:pStyle w:val="FirstParagraph"/>
      </w:pPr>
      <w:r>
        <w:t xml:space="preserve">These findings underscore the transformative potential of medical research when contextualized to the specific needs of a region like Canada Vancouver. By addressing both local challenges and global health priorities, researchers contribute to a more equitable and sustainable future.</w:t>
      </w:r>
    </w:p>
    <w:bookmarkEnd w:id="23"/>
    <w:bookmarkStart w:id="24" w:name="challenges-and-opportunities"/>
    <w:p>
      <w:pPr>
        <w:pStyle w:val="Heading2"/>
      </w:pPr>
      <w:r>
        <w:t xml:space="preserve">Challenges and Opportunities</w:t>
      </w:r>
    </w:p>
    <w:p>
      <w:pPr>
        <w:pStyle w:val="FirstParagraph"/>
      </w:pPr>
      <w:r>
        <w:t xml:space="preserve">Despite its strengths,</w:t>
      </w:r>
      <w:r>
        <w:t xml:space="preserve"> </w:t>
      </w:r>
      <w:r>
        <w:rPr>
          <w:bCs/>
          <w:b/>
        </w:rPr>
        <w:t xml:space="preserve">Medical Researchers</w:t>
      </w:r>
      <w:r>
        <w:t xml:space="preserve"> </w:t>
      </w:r>
      <w:r>
        <w:t xml:space="preserve">in Canada Vancouver face unique challenges, including funding constraints for niche areas of study, ethical dilemmas in researching Indigenous communities without consent violations, and the need to balance academic freedom with regulatory compliance. Additionally, the rapid pace of technological change demands continuous upskilling and collaboration between researchers from diverse disciplines.</w:t>
      </w:r>
    </w:p>
    <w:p>
      <w:pPr>
        <w:pStyle w:val="BodyText"/>
      </w:pPr>
      <w:r>
        <w:t xml:space="preserve">However, these challenges are accompanied by opportunities for growth. Vancouver’s commitment to sustainability offers a platform for green medical technologies, while its multicultural ethos fosters innovation in global health equity initiatives. Partnerships with international organizations such as the World Health Organization (WHO) and non-profits like the Canadian Institutes of Health Research (CIHR) further amplify the impact of local research efforts.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Medical Researchers</w:t>
      </w:r>
      <w:r>
        <w:t xml:space="preserve"> </w:t>
      </w:r>
      <w:r>
        <w:t xml:space="preserve">in Canada Vancouver is indispensable to advancing medical science, addressing health disparities, and shaping future healthcare paradigms. By leveraging the region’s unique socio-cultural and geographic advantages, these researchers not only contribute to local health outcomes but also position Canada as a leader in global medical innovation. As the field continues to evolve, it is imperative that</w:t>
      </w:r>
      <w:r>
        <w:t xml:space="preserve"> </w:t>
      </w:r>
      <w:r>
        <w:rPr>
          <w:bCs/>
          <w:b/>
        </w:rPr>
        <w:t xml:space="preserve">Medical Researchers</w:t>
      </w:r>
      <w:r>
        <w:t xml:space="preserve"> </w:t>
      </w:r>
      <w:r>
        <w:t xml:space="preserve">in Canada Vancouver remain adaptive, ethical, and committed to fostering health equity for all populations. Through sustained investment in research infrastructure and interdisciplinary collaboration, Vancouver will continue to serve as a beacon of excellence in the realm of medical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Medical Researcher in Canada Vancouver</dc:title>
  <dc:creator/>
  <dc:language>en</dc:language>
  <cp:keywords/>
  <dcterms:created xsi:type="dcterms:W3CDTF">2026-07-23T08:53:52Z</dcterms:created>
  <dcterms:modified xsi:type="dcterms:W3CDTF">2026-07-23T08:53:52Z</dcterms:modified>
</cp:coreProperties>
</file>

<file path=docProps/custom.xml><?xml version="1.0" encoding="utf-8"?>
<Properties xmlns="http://schemas.openxmlformats.org/officeDocument/2006/custom-properties" xmlns:vt="http://schemas.openxmlformats.org/officeDocument/2006/docPropsVTypes"/>
</file>