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34" w:name="X79aea96772387aef9808afa4ede91b45fce6a16"/>
    <w:p>
      <w:pPr>
        <w:pStyle w:val="Heading1"/>
      </w:pPr>
      <w:r>
        <w:t xml:space="preserve">Abstract Academic Document on the Role of the Medical Researcher in China Guangzhou</w:t>
      </w:r>
    </w:p>
    <w:bookmarkStart w:id="20" w:name="introduction"/>
    <w:p>
      <w:pPr>
        <w:pStyle w:val="Heading2"/>
      </w:pPr>
      <w:r>
        <w:t xml:space="preserve">Introduction</w:t>
      </w:r>
    </w:p>
    <w:p>
      <w:pPr>
        <w:pStyle w:val="FirstParagraph"/>
      </w:pPr>
      <w:r>
        <w:t xml:space="preserve">The field of medical research has become a cornerstone of global healthcare innovation, and its significance is particularly pronounced in rapidly developing economies like China. Among China's major cities,</w:t>
      </w:r>
      <w:r>
        <w:t xml:space="preserve"> </w:t>
      </w:r>
      <w:r>
        <w:rPr>
          <w:bCs/>
          <w:b/>
        </w:rPr>
        <w:t xml:space="preserve">Guangzhou</w:t>
      </w:r>
      <w:r>
        <w:t xml:space="preserve"> </w:t>
      </w:r>
      <w:r>
        <w:t xml:space="preserve">stands out as a hub for biomedical advancements due to its robust infrastructure, world-class academic institutions, and strategic policies promoting scientific inquiry. This document serves as an</w:t>
      </w:r>
      <w:r>
        <w:t xml:space="preserve"> </w:t>
      </w:r>
      <w:r>
        <w:rPr>
          <w:bCs/>
          <w:b/>
        </w:rPr>
        <w:t xml:space="preserve">Abstract Academic</w:t>
      </w:r>
      <w:r>
        <w:t xml:space="preserve"> </w:t>
      </w:r>
      <w:r>
        <w:t xml:space="preserve">exploration of the role of the</w:t>
      </w:r>
      <w:r>
        <w:t xml:space="preserve"> </w:t>
      </w:r>
      <w:r>
        <w:rPr>
          <w:bCs/>
          <w:b/>
        </w:rPr>
        <w:t xml:space="preserve">Medical Researcher</w:t>
      </w:r>
      <w:r>
        <w:t xml:space="preserve"> </w:t>
      </w:r>
      <w:r>
        <w:t xml:space="preserve">within this dynamic context, emphasizing their contributions to public health, technological innovation, and international collaboration in</w:t>
      </w:r>
      <w:r>
        <w:t xml:space="preserve"> </w:t>
      </w:r>
      <w:r>
        <w:rPr>
          <w:bCs/>
          <w:b/>
        </w:rPr>
        <w:t xml:space="preserve">China Guangzhou</w:t>
      </w:r>
      <w:r>
        <w:t xml:space="preserve">. By analyzing the unique challenges and opportunities faced by medical researchers in this region, we aim to highlight how Guangzhou’s ecosystem supports cutting-edge research while addressing the nation’s evolving healthcare needs.</w:t>
      </w:r>
    </w:p>
    <w:bookmarkEnd w:id="20"/>
    <w:bookmarkStart w:id="23" w:name="X57047802a53d0c9d8b4372c77af100606c3f8f3"/>
    <w:p>
      <w:pPr>
        <w:pStyle w:val="Heading2"/>
      </w:pPr>
      <w:r>
        <w:t xml:space="preserve">The Role of Medical Researchers in Guangzhou's Healthcare Landscape</w:t>
      </w:r>
    </w:p>
    <w:p>
      <w:pPr>
        <w:pStyle w:val="FirstParagraph"/>
      </w:pPr>
      <w:r>
        <w:rPr>
          <w:bCs/>
          <w:b/>
        </w:rPr>
        <w:t xml:space="preserve">China Guangzhou</w:t>
      </w:r>
      <w:r>
        <w:t xml:space="preserve">, as one of China’s most populous and economically vibrant cities, has emerged as a critical center for medical research. The</w:t>
      </w:r>
      <w:r>
        <w:t xml:space="preserve"> </w:t>
      </w:r>
      <w:r>
        <w:rPr>
          <w:bCs/>
          <w:b/>
        </w:rPr>
        <w:t xml:space="preserve">Medical Researcher</w:t>
      </w:r>
      <w:r>
        <w:t xml:space="preserve">, whether affiliated with universities, hospitals, or private institutions, plays a pivotal role in advancing diagnostic methods, therapeutic interventions, and preventive strategies. With the rapid urbanization and aging population in China, there is an urgent need for localized solutions to public health challenges such as infectious disease outbreaks (e.g., SARS-CoV-2), chronic illnesses (e.g., diabetes), and environmental health risks.</w:t>
      </w:r>
    </w:p>
    <w:p>
      <w:pPr>
        <w:pStyle w:val="BodyText"/>
      </w:pPr>
      <w:r>
        <w:t xml:space="preserve">The</w:t>
      </w:r>
      <w:r>
        <w:t xml:space="preserve"> </w:t>
      </w:r>
      <w:r>
        <w:rPr>
          <w:bCs/>
          <w:b/>
        </w:rPr>
        <w:t xml:space="preserve">Medical Researcher</w:t>
      </w:r>
      <w:r>
        <w:t xml:space="preserve"> </w:t>
      </w:r>
      <w:r>
        <w:t xml:space="preserve">in Guangzhou benefits from the city’s proximity to leading academic institutions, including</w:t>
      </w:r>
      <w:r>
        <w:t xml:space="preserve"> </w:t>
      </w:r>
      <w:hyperlink r:id="rId21">
        <w:r>
          <w:rPr>
            <w:rStyle w:val="Hyperlink"/>
          </w:rPr>
          <w:t xml:space="preserve">Guangzhou University of Chinese Medicine</w:t>
        </w:r>
      </w:hyperlink>
      <w:r>
        <w:t xml:space="preserve">,</w:t>
      </w:r>
      <w:r>
        <w:t xml:space="preserve"> </w:t>
      </w:r>
      <w:hyperlink r:id="rId22">
        <w:r>
          <w:rPr>
            <w:rStyle w:val="Hyperlink"/>
          </w:rPr>
          <w:t xml:space="preserve">Sun Yat-sen University</w:t>
        </w:r>
      </w:hyperlink>
      <w:r>
        <w:t xml:space="preserve">, and the</w:t>
      </w:r>
      <w:r>
        <w:t xml:space="preserve"> </w:t>
      </w:r>
      <w:r>
        <w:rPr>
          <w:bCs/>
          <w:b/>
        </w:rPr>
        <w:t xml:space="preserve">Guangdong Provincial Key Laboratory of Translational Medicine</w:t>
      </w:r>
      <w:r>
        <w:t xml:space="preserve">. These institutions provide access to state-of-the-art laboratories, interdisciplinary research teams, and funding opportunities aligned with national priorities such as “Healthy China 2030.” Furthermore, Guangzhou’s status as a global trading hub facilitates collaboration with international researchers, enabling the exchange of knowledge and technologies that enhance the quality of medical research conducted in the region.</w:t>
      </w:r>
    </w:p>
    <w:bookmarkEnd w:id="23"/>
    <w:bookmarkStart w:id="26" w:name="X542e48d058e3d61e706bdc7f3e3908eae03ef7c"/>
    <w:p>
      <w:pPr>
        <w:pStyle w:val="Heading2"/>
      </w:pPr>
      <w:r>
        <w:t xml:space="preserve">Research Areas and Innovations in Guangzhou</w:t>
      </w:r>
    </w:p>
    <w:p>
      <w:pPr>
        <w:pStyle w:val="FirstParagraph"/>
      </w:pPr>
      <w:r>
        <w:t xml:space="preserve">The</w:t>
      </w:r>
      <w:r>
        <w:t xml:space="preserve"> </w:t>
      </w:r>
      <w:r>
        <w:rPr>
          <w:bCs/>
          <w:b/>
        </w:rPr>
        <w:t xml:space="preserve">Medical Researcher</w:t>
      </w:r>
      <w:r>
        <w:t xml:space="preserve"> </w:t>
      </w:r>
      <w:r>
        <w:t xml:space="preserve">in</w:t>
      </w:r>
      <w:r>
        <w:t xml:space="preserve"> </w:t>
      </w:r>
      <w:r>
        <w:rPr>
          <w:bCs/>
          <w:b/>
        </w:rPr>
        <w:t xml:space="preserve">China Guangzhou</w:t>
      </w:r>
      <w:r>
        <w:t xml:space="preserve"> </w:t>
      </w:r>
      <w:r>
        <w:t xml:space="preserve">is engaged in a diverse range of disciplines, including molecular biology, epidemiology, clinical trials, biotechnology, and artificial intelligence (AI)-driven diagnostics. For instance, researchers at the</w:t>
      </w:r>
      <w:r>
        <w:t xml:space="preserve"> </w:t>
      </w:r>
      <w:hyperlink r:id="rId24">
        <w:r>
          <w:rPr>
            <w:rStyle w:val="Hyperlink"/>
          </w:rPr>
          <w:t xml:space="preserve">Guangzhou Center for Disease Control and Prevention</w:t>
        </w:r>
      </w:hyperlink>
      <w:r>
        <w:t xml:space="preserve"> </w:t>
      </w:r>
      <w:r>
        <w:t xml:space="preserve">have been instrumental in tracking infectious diseases and developing rapid response protocols to mitigate public health crises. Their work aligns with the Chinese government’s emphasis on strengthening pandemic preparedness through data-driven approaches.</w:t>
      </w:r>
    </w:p>
    <w:p>
      <w:pPr>
        <w:pStyle w:val="BodyText"/>
      </w:pPr>
      <w:r>
        <w:t xml:space="preserve">In biotechnology, Guangzhou is home to pioneering studies in regenerative medicine, gene editing (e.g., CRISPR-Cas9 applications), and personalized therapies. The</w:t>
      </w:r>
      <w:r>
        <w:t xml:space="preserve"> </w:t>
      </w:r>
      <w:r>
        <w:rPr>
          <w:bCs/>
          <w:b/>
        </w:rPr>
        <w:t xml:space="preserve">Medical Researcher</w:t>
      </w:r>
      <w:r>
        <w:t xml:space="preserve"> </w:t>
      </w:r>
      <w:r>
        <w:t xml:space="preserve">here collaborates with industries such as</w:t>
      </w:r>
      <w:r>
        <w:t xml:space="preserve"> </w:t>
      </w:r>
      <w:hyperlink r:id="rId25">
        <w:r>
          <w:rPr>
            <w:rStyle w:val="Hyperlink"/>
          </w:rPr>
          <w:t xml:space="preserve">Sinovac</w:t>
        </w:r>
      </w:hyperlink>
      <w:r>
        <w:t xml:space="preserve">, a vaccine manufacturer based in Beijing but deeply integrated into Guangzhou’s research network. This synergy between academia and industry accelerates the translation of laboratory discoveries into clinical applications, ensuring that Guangzhou remains at the forefront of medical innovation.</w:t>
      </w:r>
    </w:p>
    <w:p>
      <w:pPr>
        <w:pStyle w:val="BodyText"/>
      </w:pPr>
      <w:r>
        <w:t xml:space="preserve">Additionally,</w:t>
      </w:r>
      <w:r>
        <w:t xml:space="preserve"> </w:t>
      </w:r>
      <w:r>
        <w:rPr>
          <w:bCs/>
          <w:b/>
        </w:rPr>
        <w:t xml:space="preserve">Medical Researchers</w:t>
      </w:r>
      <w:r>
        <w:t xml:space="preserve"> </w:t>
      </w:r>
      <w:r>
        <w:t xml:space="preserve">in Guangzhou are exploring AI-driven healthcare solutions to improve diagnostic accuracy and reduce healthcare disparities. For example, algorithms developed in local research labs have been used to analyze radiological images for early detection of lung cancer and other conditions. Such innovations underscore the city’s commitment to leveraging technology for equitable healthcare delivery.</w:t>
      </w:r>
    </w:p>
    <w:bookmarkEnd w:id="26"/>
    <w:bookmarkStart w:id="28" w:name="X6e06bba44b0594e53d9f33dcbf56a9b6428234e"/>
    <w:p>
      <w:pPr>
        <w:pStyle w:val="Heading2"/>
      </w:pPr>
      <w:r>
        <w:t xml:space="preserve">Challenges Faced by Medical Researchers in Guangzhou</w:t>
      </w:r>
    </w:p>
    <w:p>
      <w:pPr>
        <w:pStyle w:val="FirstParagraph"/>
      </w:pPr>
      <w:r>
        <w:t xml:space="preserve">Despite its advantages, the</w:t>
      </w:r>
      <w:r>
        <w:t xml:space="preserve"> </w:t>
      </w:r>
      <w:r>
        <w:rPr>
          <w:bCs/>
          <w:b/>
        </w:rPr>
        <w:t xml:space="preserve">Medical Researcher</w:t>
      </w:r>
      <w:r>
        <w:t xml:space="preserve"> </w:t>
      </w:r>
      <w:r>
        <w:t xml:space="preserve">in</w:t>
      </w:r>
      <w:r>
        <w:t xml:space="preserve"> </w:t>
      </w:r>
      <w:r>
        <w:rPr>
          <w:bCs/>
          <w:b/>
        </w:rPr>
        <w:t xml:space="preserve">China Guangzhou</w:t>
      </w:r>
      <w:r>
        <w:t xml:space="preserve"> </w:t>
      </w:r>
      <w:r>
        <w:t xml:space="preserve">operates within a complex environment marked by both opportunities and challenges. One of the primary hurdles is the need for interdisciplinary collaboration. While Guangzhou’s institutions promote cross-disciplinary research, aligning goals across sectors such as public health, engineering, and data science requires careful coordination.</w:t>
      </w:r>
    </w:p>
    <w:p>
      <w:pPr>
        <w:pStyle w:val="BodyText"/>
      </w:pPr>
      <w:r>
        <w:t xml:space="preserve">Funding remains another critical issue. Although government initiatives like the “National Key Research and Development Program” provide substantial support, competition for grants is fierce. Researchers often face pressure to produce high-impact results within tight timelines, which can strain their ability to pursue long-term studies or experimental approaches that may yield transformative outcomes.</w:t>
      </w:r>
    </w:p>
    <w:p>
      <w:pPr>
        <w:pStyle w:val="BodyText"/>
      </w:pPr>
      <w:r>
        <w:t xml:space="preserve">Ethical and regulatory considerations also shape the work of</w:t>
      </w:r>
      <w:r>
        <w:t xml:space="preserve"> </w:t>
      </w:r>
      <w:r>
        <w:rPr>
          <w:bCs/>
          <w:b/>
        </w:rPr>
        <w:t xml:space="preserve">Medical Researchers</w:t>
      </w:r>
      <w:r>
        <w:t xml:space="preserve">. China’s stringent regulatory framework for clinical trials and genetic research demands compliance with both national standards (e.g., the</w:t>
      </w:r>
      <w:r>
        <w:t xml:space="preserve"> </w:t>
      </w:r>
      <w:hyperlink r:id="rId27">
        <w:r>
          <w:rPr>
            <w:rStyle w:val="Hyperlink"/>
          </w:rPr>
          <w:t xml:space="preserve">National Medical Products Administration</w:t>
        </w:r>
      </w:hyperlink>
      <w:r>
        <w:t xml:space="preserve">) and international guidelines. While this ensures patient safety, it can slow down the approval process for novel treatments or technologies.</w:t>
      </w:r>
    </w:p>
    <w:bookmarkEnd w:id="28"/>
    <w:bookmarkStart w:id="32" w:name="X124bfa6f62056e73fbaf69c20cd3ddb58205f33"/>
    <w:p>
      <w:pPr>
        <w:pStyle w:val="Heading2"/>
      </w:pPr>
      <w:r>
        <w:t xml:space="preserve">Opportunities for Growth and Collaboration</w:t>
      </w:r>
    </w:p>
    <w:p>
      <w:pPr>
        <w:pStyle w:val="FirstParagraph"/>
      </w:pPr>
      <w:r>
        <w:t xml:space="preserve">The</w:t>
      </w:r>
      <w:r>
        <w:t xml:space="preserve"> </w:t>
      </w:r>
      <w:r>
        <w:rPr>
          <w:bCs/>
          <w:b/>
        </w:rPr>
        <w:t xml:space="preserve">Medical Researcher</w:t>
      </w:r>
      <w:r>
        <w:t xml:space="preserve"> </w:t>
      </w:r>
      <w:r>
        <w:t xml:space="preserve">in</w:t>
      </w:r>
      <w:r>
        <w:t xml:space="preserve"> </w:t>
      </w:r>
      <w:r>
        <w:rPr>
          <w:bCs/>
          <w:b/>
        </w:rPr>
        <w:t xml:space="preserve">China Guangzhou</w:t>
      </w:r>
      <w:r>
        <w:t xml:space="preserve"> </w:t>
      </w:r>
      <w:r>
        <w:t xml:space="preserve">has access to unprecedented opportunities for growth. The city’s government has invested heavily in infrastructure projects such as the</w:t>
      </w:r>
      <w:r>
        <w:t xml:space="preserve"> </w:t>
      </w:r>
      <w:hyperlink r:id="rId29">
        <w:r>
          <w:rPr>
            <w:rStyle w:val="Hyperlink"/>
          </w:rPr>
          <w:t xml:space="preserve">Guangzhou International Biomedical Innovation Park</w:t>
        </w:r>
      </w:hyperlink>
      <w:r>
        <w:t xml:space="preserve">, which provides research facilities, incubators, and funding for startups focused on medical innovation. These initiatives create a fertile ground for entrepreneurs and researchers to collaborate on projects with commercial potential.</w:t>
      </w:r>
    </w:p>
    <w:p>
      <w:pPr>
        <w:pStyle w:val="BodyText"/>
      </w:pPr>
      <w:r>
        <w:t xml:space="preserve">Moreover, Guangzhou’s participation in international research networks—such as the</w:t>
      </w:r>
      <w:r>
        <w:t xml:space="preserve"> </w:t>
      </w:r>
      <w:hyperlink r:id="rId30">
        <w:r>
          <w:rPr>
            <w:rStyle w:val="Hyperlink"/>
          </w:rPr>
          <w:t xml:space="preserve">World Health Organization</w:t>
        </w:r>
      </w:hyperlink>
      <w:r>
        <w:t xml:space="preserve"> </w:t>
      </w:r>
      <w:r>
        <w:t xml:space="preserve">and the</w:t>
      </w:r>
      <w:r>
        <w:t xml:space="preserve"> </w:t>
      </w:r>
      <w:hyperlink r:id="rId31">
        <w:r>
          <w:rPr>
            <w:rStyle w:val="Hyperlink"/>
          </w:rPr>
          <w:t xml:space="preserve">National Institutes of Health (NIH)</w:t>
        </w:r>
      </w:hyperlink>
      <w:r>
        <w:t xml:space="preserve">—enables</w:t>
      </w:r>
      <w:r>
        <w:t xml:space="preserve"> </w:t>
      </w:r>
      <w:r>
        <w:rPr>
          <w:bCs/>
          <w:b/>
        </w:rPr>
        <w:t xml:space="preserve">Medical Researchers</w:t>
      </w:r>
      <w:r>
        <w:t xml:space="preserve"> </w:t>
      </w:r>
      <w:r>
        <w:t xml:space="preserve">to engage in global health initiatives. For instance, joint studies on antimicrobial resistance and vaccine development have brought together experts from Guangzhou, Europe, and North America.</w:t>
      </w:r>
    </w:p>
    <w:p>
      <w:pPr>
        <w:pStyle w:val="BodyText"/>
      </w:pPr>
      <w:r>
        <w:t xml:space="preserve">The city’s cultural diversity further enriches the research environment. Guangzhou is a melting pot of traditions and perspectives, fostering an inclusive atmosphere that encourages creative problem-solving among</w:t>
      </w:r>
      <w:r>
        <w:t xml:space="preserve"> </w:t>
      </w:r>
      <w:r>
        <w:rPr>
          <w:bCs/>
          <w:b/>
        </w:rPr>
        <w:t xml:space="preserve">Medical Researchers</w:t>
      </w:r>
      <w:r>
        <w:t xml:space="preserve">. This multicultural context enhances the ability of researchers to address health disparities not only in China but also in low- and middle-income countries.</w:t>
      </w:r>
    </w:p>
    <w:bookmarkEnd w:id="32"/>
    <w:bookmarkStart w:id="33" w:name="conclusion"/>
    <w:p>
      <w:pPr>
        <w:pStyle w:val="Heading2"/>
      </w:pPr>
      <w:r>
        <w:t xml:space="preserve">Conclusion</w:t>
      </w:r>
    </w:p>
    <w:p>
      <w:pPr>
        <w:pStyle w:val="FirstParagraph"/>
      </w:pPr>
      <w:r>
        <w:t xml:space="preserve">In conclusion, the</w:t>
      </w:r>
      <w:r>
        <w:t xml:space="preserve"> </w:t>
      </w:r>
      <w:r>
        <w:rPr>
          <w:bCs/>
          <w:b/>
        </w:rPr>
        <w:t xml:space="preserve">Medical Researcher</w:t>
      </w:r>
      <w:r>
        <w:t xml:space="preserve"> </w:t>
      </w:r>
      <w:r>
        <w:t xml:space="preserve">plays a vital role in shaping the future of healthcare in</w:t>
      </w:r>
      <w:r>
        <w:t xml:space="preserve"> </w:t>
      </w:r>
      <w:r>
        <w:rPr>
          <w:bCs/>
          <w:b/>
        </w:rPr>
        <w:t xml:space="preserve">China Guangzhou</w:t>
      </w:r>
      <w:r>
        <w:t xml:space="preserve">. As an</w:t>
      </w:r>
      <w:r>
        <w:t xml:space="preserve"> </w:t>
      </w:r>
      <w:r>
        <w:rPr>
          <w:bCs/>
          <w:b/>
        </w:rPr>
        <w:t xml:space="preserve">Abstract Academic</w:t>
      </w:r>
      <w:r>
        <w:t xml:space="preserve"> </w:t>
      </w:r>
      <w:r>
        <w:t xml:space="preserve">document, this analysis underscores how the city’s unique combination of resources, policies, and innovation ecosystems positions it as a leader in medical research. By overcoming challenges such as funding limitations and regulatory complexities while embracing interdisciplinary collaboration and global partnerships,</w:t>
      </w:r>
      <w:r>
        <w:t xml:space="preserve"> </w:t>
      </w:r>
      <w:r>
        <w:rPr>
          <w:bCs/>
          <w:b/>
        </w:rPr>
        <w:t xml:space="preserve">Medical Researchers</w:t>
      </w:r>
      <w:r>
        <w:t xml:space="preserve"> </w:t>
      </w:r>
      <w:r>
        <w:t xml:space="preserve">in Guangzhou are poised to make groundbreaking contributions to both national and international health agendas. Their work not only advances scientific knowledge but also ensures that the benefits of medical innovation reach diverse populations, aligning with the vision of a healthier China and a more interconnected world.</w:t>
      </w:r>
    </w:p>
    <w:p>
      <w:pPr>
        <w:pStyle w:val="BodyText"/>
      </w:pPr>
      <w:r>
        <w:rPr>
          <w:iCs/>
          <w:i/>
        </w:rPr>
        <w:t xml:space="preserve">This document highlights the significance of</w:t>
      </w:r>
      <w:r>
        <w:rPr>
          <w:iCs/>
          <w:i/>
        </w:rPr>
        <w:t xml:space="preserve"> </w:t>
      </w:r>
      <w:r>
        <w:rPr>
          <w:bCs/>
          <w:b/>
          <w:iCs/>
          <w:i/>
        </w:rPr>
        <w:t xml:space="preserve">China Guangzhou</w:t>
      </w:r>
      <w:r>
        <w:rPr>
          <w:iCs/>
          <w:i/>
        </w:rPr>
        <w:t xml:space="preserve"> </w:t>
      </w:r>
      <w:r>
        <w:rPr>
          <w:iCs/>
          <w:i/>
        </w:rPr>
        <w:t xml:space="preserve">as a hub for</w:t>
      </w:r>
      <w:r>
        <w:rPr>
          <w:iCs/>
          <w:i/>
        </w:rPr>
        <w:t xml:space="preserve"> </w:t>
      </w:r>
      <w:r>
        <w:rPr>
          <w:bCs/>
          <w:b/>
          <w:iCs/>
          <w:i/>
        </w:rPr>
        <w:t xml:space="preserve">Medical Researcher</w:t>
      </w:r>
      <w:r>
        <w:rPr>
          <w:iCs/>
          <w:i/>
        </w:rPr>
        <w:t xml:space="preserve">s and emphasizes their role in driving progress through</w:t>
      </w:r>
      <w:r>
        <w:rPr>
          <w:iCs/>
          <w:i/>
        </w:rPr>
        <w:t xml:space="preserve"> </w:t>
      </w:r>
      <w:r>
        <w:rPr>
          <w:bCs/>
          <w:b/>
          <w:iCs/>
          <w:i/>
        </w:rPr>
        <w:t xml:space="preserve">Abstract Academic</w:t>
      </w:r>
      <w:r>
        <w:rPr>
          <w:iCs/>
          <w:i/>
        </w:rPr>
        <w:t xml:space="preserve"> </w:t>
      </w:r>
      <w:r>
        <w:rPr>
          <w:iCs/>
          <w:i/>
        </w:rPr>
        <w:t xml:space="preserve">exploration. By addressing both the challenges and opportunities inherent to this dynamic field, we celebrate the contributions of those who shape the future of healthcare.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gz.gov.cn/" TargetMode="External" /><Relationship Type="http://schemas.openxmlformats.org/officeDocument/2006/relationships/hyperlink" Id="rId24" Target="https://www.gzcdc.com/" TargetMode="External" /><Relationship Type="http://schemas.openxmlformats.org/officeDocument/2006/relationships/hyperlink" Id="rId21" Target="https://www.gzuci.edu.cn/" TargetMode="External" /><Relationship Type="http://schemas.openxmlformats.org/officeDocument/2006/relationships/hyperlink" Id="rId31" Target="https://www.nih.gov/" TargetMode="External" /><Relationship Type="http://schemas.openxmlformats.org/officeDocument/2006/relationships/hyperlink" Id="rId27" Target="https://www.nmpa.gov.cn/" TargetMode="External" /><Relationship Type="http://schemas.openxmlformats.org/officeDocument/2006/relationships/hyperlink" Id="rId25" Target="https://www.sinovac.com/" TargetMode="External" /><Relationship Type="http://schemas.openxmlformats.org/officeDocument/2006/relationships/hyperlink" Id="rId22" Target="https://www.sunyp.com/" TargetMode="External" /><Relationship Type="http://schemas.openxmlformats.org/officeDocument/2006/relationships/hyperlink" Id="rId30" Target="https://www.wpro.who.int/" TargetMode="External" /></Relationships>
</file>

<file path=word/_rels/footnotes.xml.rels><?xml version="1.0" encoding="UTF-8"?><Relationships xmlns="http://schemas.openxmlformats.org/package/2006/relationships"><Relationship Type="http://schemas.openxmlformats.org/officeDocument/2006/relationships/hyperlink" Id="rId29" Target="https://www.gz.gov.cn/" TargetMode="External" /><Relationship Type="http://schemas.openxmlformats.org/officeDocument/2006/relationships/hyperlink" Id="rId24" Target="https://www.gzcdc.com/" TargetMode="External" /><Relationship Type="http://schemas.openxmlformats.org/officeDocument/2006/relationships/hyperlink" Id="rId21" Target="https://www.gzuci.edu.cn/" TargetMode="External" /><Relationship Type="http://schemas.openxmlformats.org/officeDocument/2006/relationships/hyperlink" Id="rId31" Target="https://www.nih.gov/" TargetMode="External" /><Relationship Type="http://schemas.openxmlformats.org/officeDocument/2006/relationships/hyperlink" Id="rId27" Target="https://www.nmpa.gov.cn/" TargetMode="External" /><Relationship Type="http://schemas.openxmlformats.org/officeDocument/2006/relationships/hyperlink" Id="rId25" Target="https://www.sinovac.com/" TargetMode="External" /><Relationship Type="http://schemas.openxmlformats.org/officeDocument/2006/relationships/hyperlink" Id="rId22" Target="https://www.sunyp.com/" TargetMode="External" /><Relationship Type="http://schemas.openxmlformats.org/officeDocument/2006/relationships/hyperlink" Id="rId30" Target="https://www.wpro.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China Guangzhou</dc:title>
  <dc:creator/>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file>