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93297cd6be9c617a9b8b5960b48b8f9e7df37b6"/>
    <w:p>
      <w:pPr>
        <w:pStyle w:val="Heading1"/>
      </w:pPr>
      <w:r>
        <w:t xml:space="preserve">Abstract Academic: The Role of a Medical Researcher in Colombia Bogotá</w:t>
      </w:r>
    </w:p>
    <w:p>
      <w:pPr>
        <w:pStyle w:val="FirstParagraph"/>
      </w:pPr>
      <w:r>
        <w:rPr>
          <w:bCs/>
          <w:b/>
        </w:rPr>
        <w:t xml:space="preserve">Abstract:</w:t>
      </w:r>
    </w:p>
    <w:p>
      <w:pPr>
        <w:pStyle w:val="BodyText"/>
      </w:pPr>
      <w:r>
        <w:t xml:space="preserve">The field of medical research has become increasingly vital in addressing complex health challenges, particularly in regions with diverse socio-economic and environmental contexts. In the context of</w:t>
      </w:r>
      <w:r>
        <w:t xml:space="preserve"> </w:t>
      </w:r>
      <w:r>
        <w:rPr>
          <w:bCs/>
          <w:b/>
        </w:rPr>
        <w:t xml:space="preserve">Colombia Bogotá</w:t>
      </w:r>
      <w:r>
        <w:t xml:space="preserve">, a city recognized as the political, economic, and academic hub of Colombia, the role of a</w:t>
      </w:r>
      <w:r>
        <w:t xml:space="preserve"> </w:t>
      </w:r>
      <w:r>
        <w:rPr>
          <w:bCs/>
          <w:b/>
        </w:rPr>
        <w:t xml:space="preserve">Medical Researcher</w:t>
      </w:r>
      <w:r>
        <w:t xml:space="preserve"> </w:t>
      </w:r>
      <w:r>
        <w:t xml:space="preserve">is not only critical but also deeply intertwined with the unique public health landscape of the region. This abstract academic document explores the multifaceted contributions of medical researchers operating in Bogotá, highlighting their significance in advancing healthcare solutions for local populations while aligning with global scientific standards. The analysis focuses on how</w:t>
      </w:r>
      <w:r>
        <w:t xml:space="preserve"> </w:t>
      </w:r>
      <w:r>
        <w:rPr>
          <w:bCs/>
          <w:b/>
        </w:rPr>
        <w:t xml:space="preserve">Medical Researchers</w:t>
      </w:r>
      <w:r>
        <w:t xml:space="preserve"> </w:t>
      </w:r>
      <w:r>
        <w:t xml:space="preserve">in Colombia Bogotá navigate institutional frameworks, socio-cultural dynamics, and emerging health threats to drive innovation and equity in medical practice.</w:t>
      </w:r>
    </w:p>
    <w:bookmarkStart w:id="20" w:name="Xa057f893fd76bde483cef1dc8fe8b7ea7180e74"/>
    <w:p>
      <w:pPr>
        <w:pStyle w:val="Heading2"/>
      </w:pPr>
      <w:r>
        <w:t xml:space="preserve">The Significance of Colombia Bogotá in Medical Research</w:t>
      </w:r>
    </w:p>
    <w:p>
      <w:pPr>
        <w:pStyle w:val="FirstParagraph"/>
      </w:pPr>
      <w:r>
        <w:t xml:space="preserve">Bogotá, the capital of Colombia, serves as a nexus for academic excellence, with institutions such as the Universidad Nacional de Colombia (UNAL), Universidad de los Andes, and the Instituto de Salud Pública (ISP) leading research initiatives in medicine and public health. The city’s strategic location in South America and its diverse population demographics make it an ideal environment for</w:t>
      </w:r>
      <w:r>
        <w:t xml:space="preserve"> </w:t>
      </w:r>
      <w:r>
        <w:rPr>
          <w:bCs/>
          <w:b/>
        </w:rPr>
        <w:t xml:space="preserve">Medical Researchers</w:t>
      </w:r>
      <w:r>
        <w:t xml:space="preserve"> </w:t>
      </w:r>
      <w:r>
        <w:t xml:space="preserve">to study both endemic diseases prevalent in Latin America, such as malaria and dengue fever, as well as emerging global health concerns like antibiotic resistance or chronic non-communicable diseases (NCDs). Furthermore, Bogotá’s integration into international research networks—through organizations like the Pan American Health Organization (PAHO) and the World Health Organization (WHO)—positions</w:t>
      </w:r>
      <w:r>
        <w:t xml:space="preserve"> </w:t>
      </w:r>
      <w:r>
        <w:rPr>
          <w:bCs/>
          <w:b/>
        </w:rPr>
        <w:t xml:space="preserve">Medical Researchers</w:t>
      </w:r>
      <w:r>
        <w:t xml:space="preserve"> </w:t>
      </w:r>
      <w:r>
        <w:t xml:space="preserve">here at the forefront of collaborative projects aimed at improving health outcomes regionally and globally.</w:t>
      </w:r>
    </w:p>
    <w:bookmarkEnd w:id="20"/>
    <w:bookmarkStart w:id="21" w:name="X67e49067d0a98c3afba4bc8f157b9592c746ae3"/>
    <w:p>
      <w:pPr>
        <w:pStyle w:val="Heading2"/>
      </w:pPr>
      <w:r>
        <w:t xml:space="preserve">The Role of a Medical Researcher in Colombia Bogotá</w:t>
      </w:r>
    </w:p>
    <w:p>
      <w:pPr>
        <w:pStyle w:val="FirstParagraph"/>
      </w:pPr>
      <w:r>
        <w:t xml:space="preserve">A</w:t>
      </w:r>
      <w:r>
        <w:t xml:space="preserve"> </w:t>
      </w:r>
      <w:r>
        <w:rPr>
          <w:bCs/>
          <w:b/>
        </w:rPr>
        <w:t xml:space="preserve">Medical Researcher</w:t>
      </w:r>
      <w:r>
        <w:t xml:space="preserve"> </w:t>
      </w:r>
      <w:r>
        <w:t xml:space="preserve">in Colombia Bogotá operates within a dynamic ecosystem that combines academic rigor with practical healthcare delivery. Their work spans clinical research, epidemiological studies, and policy analysis, addressing both local health disparities and broader public health goals. For instance, researchers in Bogotá have played pivotal roles in combating the dual burden of infectious diseases and NCDs by leveraging advanced technologies such as bioinformatics and genomics to identify at-risk populations. Additionally,</w:t>
      </w:r>
      <w:r>
        <w:t xml:space="preserve"> </w:t>
      </w:r>
      <w:r>
        <w:rPr>
          <w:bCs/>
          <w:b/>
        </w:rPr>
        <w:t xml:space="preserve">Medical Researchers</w:t>
      </w:r>
      <w:r>
        <w:t xml:space="preserve"> </w:t>
      </w:r>
      <w:r>
        <w:t xml:space="preserve">collaborate with government agencies like the Instituto Nacional de Salud (INS) and non-governmental organizations (NGOs) to design interventions tailored to Bogotá’s unique social determinants of health, including poverty, urbanization challenges, and disparities in healthcare access.</w:t>
      </w:r>
    </w:p>
    <w:bookmarkEnd w:id="21"/>
    <w:bookmarkStart w:id="22" w:name="Xb2f9303c728e419eae71c343deae4914cf13991"/>
    <w:p>
      <w:pPr>
        <w:pStyle w:val="Heading2"/>
      </w:pPr>
      <w:r>
        <w:t xml:space="preserve">Challenges and Opportunities for Medical Researchers</w:t>
      </w:r>
    </w:p>
    <w:p>
      <w:pPr>
        <w:pStyle w:val="FirstParagraph"/>
      </w:pPr>
      <w:r>
        <w:t xml:space="preserve">Despite the promising landscape for research in Colombia Bogotá,</w:t>
      </w:r>
      <w:r>
        <w:t xml:space="preserve"> </w:t>
      </w:r>
      <w:r>
        <w:rPr>
          <w:bCs/>
          <w:b/>
        </w:rPr>
        <w:t xml:space="preserve">Medical Researchers</w:t>
      </w:r>
      <w:r>
        <w:t xml:space="preserve"> </w:t>
      </w:r>
      <w:r>
        <w:t xml:space="preserve">face significant challenges. Funding constraints remain a persistent barrier to large-scale studies, particularly for projects focusing on neglected tropical diseases or mental health in marginalized communities. Regulatory frameworks, while improving, still require alignment with international standards to expedite clinical trials and drug approvals. Moreover, the socio-political context of Colombia—marked by historical conflicts and ongoing efforts to rebuild public trust in institutions—necessitates that</w:t>
      </w:r>
      <w:r>
        <w:t xml:space="preserve"> </w:t>
      </w:r>
      <w:r>
        <w:rPr>
          <w:bCs/>
          <w:b/>
        </w:rPr>
        <w:t xml:space="preserve">Medical Researchers</w:t>
      </w:r>
      <w:r>
        <w:t xml:space="preserve"> </w:t>
      </w:r>
      <w:r>
        <w:t xml:space="preserve">prioritize ethical considerations and community engagement in their work. However, these challenges are offset by opportunities arising from Bogotá’s growing investment in research infrastructure, such as state-of-the-art laboratories at the Universidad Nacional de Colombia and partnerships with pharmaceutical companies aiming to innovate for Latin American markets.</w:t>
      </w:r>
    </w:p>
    <w:bookmarkEnd w:id="22"/>
    <w:bookmarkStart w:id="23" w:name="Xc6348ec892a6499f241d49d92a0c87d64a19684"/>
    <w:p>
      <w:pPr>
        <w:pStyle w:val="Heading2"/>
      </w:pPr>
      <w:r>
        <w:t xml:space="preserve">Contributions to Public Health and Academic Advancement</w:t>
      </w:r>
    </w:p>
    <w:p>
      <w:pPr>
        <w:pStyle w:val="FirstParagraph"/>
      </w:pPr>
      <w:r>
        <w:t xml:space="preserve">The work of a</w:t>
      </w:r>
      <w:r>
        <w:t xml:space="preserve"> </w:t>
      </w:r>
      <w:r>
        <w:rPr>
          <w:bCs/>
          <w:b/>
        </w:rPr>
        <w:t xml:space="preserve">Medical Researcher</w:t>
      </w:r>
      <w:r>
        <w:t xml:space="preserve"> </w:t>
      </w:r>
      <w:r>
        <w:t xml:space="preserve">in Colombia Bogotá extends beyond academic publications; it directly influences public health policy and clinical practice. For example, studies on the effectiveness of vaccines in high-altitude regions like Bogotá have informed national immunization programs, while research on urban air pollution has led to targeted interventions to reduce respiratory illnesses. Furthermore, the city’s medical researchers have contributed to the development of Colombia’s National Health Policy by providing evidence-based recommendations on issues such as health equity, maternal mortality reduction, and mental health integration into primary care systems. Academically, Bogotá’s institutions are increasingly producing high-impact research that attracts global citations and fosters interdisciplinary collaborations in fields like bioethics, medical AI, and telemedicine.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Colombia Bogotá is indispensable to addressing both local and global health challenges. By leveraging the city’s academic resources, socio-cultural diversity, and strategic partnerships, these researchers are at the forefront of innovations that improve healthcare access and outcomes for millions. While challenges such as funding gaps and regulatory complexities persist, the commitment of</w:t>
      </w:r>
      <w:r>
        <w:t xml:space="preserve"> </w:t>
      </w:r>
      <w:r>
        <w:rPr>
          <w:bCs/>
          <w:b/>
        </w:rPr>
        <w:t xml:space="preserve">Medical Researchers</w:t>
      </w:r>
      <w:r>
        <w:t xml:space="preserve"> </w:t>
      </w:r>
      <w:r>
        <w:t xml:space="preserve">in Bogotá to ethical science, community engagement, and interdisciplinary collaboration ensures their continued contribution to advancing medical knowledge. As Colombia continues to prioritize health equity through research-driven policies, the work of</w:t>
      </w:r>
      <w:r>
        <w:t xml:space="preserve"> </w:t>
      </w:r>
      <w:r>
        <w:rPr>
          <w:bCs/>
          <w:b/>
        </w:rPr>
        <w:t xml:space="preserve">Medical Researchers</w:t>
      </w:r>
      <w:r>
        <w:t xml:space="preserve"> </w:t>
      </w:r>
      <w:r>
        <w:t xml:space="preserve">in Bogotá will remain a cornerstone of its national development agenda.</w:t>
      </w:r>
    </w:p>
    <w:p>
      <w:pPr>
        <w:pStyle w:val="BodyText"/>
      </w:pPr>
      <w:r>
        <w:rPr>
          <w:iCs/>
          <w:i/>
        </w:rPr>
        <w:t xml:space="preserve">This abstract academic document underscores the importance of integrating regional specificity with global scientific goals, emphasizing how</w:t>
      </w:r>
      <w:r>
        <w:rPr>
          <w:iCs/>
          <w:i/>
        </w:rPr>
        <w:t xml:space="preserve"> </w:t>
      </w:r>
      <w:r>
        <w:rPr>
          <w:bCs/>
          <w:b/>
          <w:iCs/>
          <w:i/>
        </w:rPr>
        <w:t xml:space="preserve">Colombia Bogotá</w:t>
      </w:r>
      <w:r>
        <w:rPr>
          <w:iCs/>
          <w:i/>
        </w:rPr>
        <w:t xml:space="preserve"> </w:t>
      </w:r>
      <w:r>
        <w:rPr>
          <w:iCs/>
          <w:i/>
        </w:rPr>
        <w:t xml:space="preserve">serves as a critical hub for the work of</w:t>
      </w:r>
      <w:r>
        <w:rPr>
          <w:iCs/>
          <w:i/>
        </w:rPr>
        <w:t xml:space="preserve"> </w:t>
      </w:r>
      <w:r>
        <w:rPr>
          <w:bCs/>
          <w:b/>
          <w:iCs/>
          <w:i/>
        </w:rPr>
        <w:t xml:space="preserve">Medical Researchers</w:t>
      </w:r>
      <w:r>
        <w:rPr>
          <w:iCs/>
          <w:i/>
        </w:rPr>
        <w:t xml:space="preserve"> </w:t>
      </w:r>
      <w:r>
        <w:rPr>
          <w:iCs/>
          <w:i/>
        </w:rPr>
        <w:t xml:space="preserve">striving to transform healthcare landscapes in Latin America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Colombia Bogotá</dc:title>
  <dc:creator/>
  <dc:language>en</dc:language>
  <cp:keywords/>
  <dcterms:created xsi:type="dcterms:W3CDTF">2026-07-21T10:46:54Z</dcterms:created>
  <dcterms:modified xsi:type="dcterms:W3CDTF">2026-07-21T10:46:54Z</dcterms:modified>
</cp:coreProperties>
</file>

<file path=docProps/custom.xml><?xml version="1.0" encoding="utf-8"?>
<Properties xmlns="http://schemas.openxmlformats.org/officeDocument/2006/custom-properties" xmlns:vt="http://schemas.openxmlformats.org/officeDocument/2006/docPropsVTypes"/>
</file>