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6" w:name="X227f84cb7ce5fc2faddf9b24e181a3dbb97df50"/>
    <w:p>
      <w:pPr>
        <w:pStyle w:val="Heading1"/>
      </w:pPr>
      <w:r>
        <w:t xml:space="preserve">Abstract Academic Document: The Role of a Medical Researcher in Colombia, Medellín</w:t>
      </w:r>
    </w:p>
    <w:p>
      <w:pPr>
        <w:pStyle w:val="FirstParagraph"/>
      </w:pPr>
      <w:r>
        <w:rPr>
          <w:bCs/>
          <w:b/>
        </w:rPr>
        <w:t xml:space="preserve">Abstract:</w:t>
      </w:r>
    </w:p>
    <w:p>
      <w:pPr>
        <w:pStyle w:val="BodyText"/>
      </w:pPr>
      <w:r>
        <w:t xml:space="preserve">The academic discipline of medical research has gained increasing prominence in recent decades, driven by the urgent need to address public health challenges, advance biomedical science, and improve patient outcomes. In this context, the role of a</w:t>
      </w:r>
      <w:r>
        <w:t xml:space="preserve"> </w:t>
      </w:r>
      <w:r>
        <w:rPr>
          <w:bCs/>
          <w:b/>
        </w:rPr>
        <w:t xml:space="preserve">Medical Researcher</w:t>
      </w:r>
      <w:r>
        <w:t xml:space="preserve"> </w:t>
      </w:r>
      <w:r>
        <w:t xml:space="preserve">in</w:t>
      </w:r>
      <w:r>
        <w:t xml:space="preserve"> </w:t>
      </w:r>
      <w:r>
        <w:rPr>
          <w:iCs/>
          <w:i/>
        </w:rPr>
        <w:t xml:space="preserve">Colombia Medellín</w:t>
      </w:r>
      <w:r>
        <w:t xml:space="preserve"> </w:t>
      </w:r>
      <w:r>
        <w:t xml:space="preserve">emerges as a critical component of the nation’s efforts to bridge gaps in healthcare access, innovation, and scientific development. Medellín, as one of Colombia’s most dynamic urban centers and home to institutions like the Universidad de Antioquia (UdeA), EAFIT University, and the Institute for Research on Tropical Diseases (INII), offers a unique ecosystem for medical researchers to engage in interdisciplinary studies that address regional, national, and global health priorities. This document explores the multifaceted role of medical researchers in Medellín, emphasizing their contributions to public health innovation, collaborative research networks, and the challenges they face within Colombia’s socio-political and economic landscape.</w:t>
      </w:r>
    </w:p>
    <w:bookmarkStart w:id="20" w:name="introduction"/>
    <w:p>
      <w:pPr>
        <w:pStyle w:val="Heading2"/>
      </w:pPr>
      <w:r>
        <w:t xml:space="preserve">1. Introduction</w:t>
      </w:r>
    </w:p>
    <w:p>
      <w:pPr>
        <w:pStyle w:val="FirstParagraph"/>
      </w:pPr>
      <w:r>
        <w:t xml:space="preserve">The</w:t>
      </w:r>
      <w:r>
        <w:t xml:space="preserve"> </w:t>
      </w:r>
      <w:r>
        <w:rPr>
          <w:bCs/>
          <w:b/>
        </w:rPr>
        <w:t xml:space="preserve">Medical Researcher</w:t>
      </w:r>
      <w:r>
        <w:t xml:space="preserve"> </w:t>
      </w:r>
      <w:r>
        <w:t xml:space="preserve">is a pivotal figure in advancing medical knowledge through systematic investigation into disease mechanisms, treatment efficacy, and preventive strategies. In the context of</w:t>
      </w:r>
      <w:r>
        <w:t xml:space="preserve"> </w:t>
      </w:r>
      <w:r>
        <w:rPr>
          <w:iCs/>
          <w:i/>
        </w:rPr>
        <w:t xml:space="preserve">Colombia Medellín</w:t>
      </w:r>
      <w:r>
        <w:t xml:space="preserve">, this role is further enriched by the city’s position as a hub for biomedical innovation and its proximity to both urban health challenges and rural healthcare disparities. Medellín’s unique socio-cultural fabric, characterized by a diverse population, historical epidemiological patterns, and rapid urbanization, provides medical researchers with rich opportunities to study complex health issues such as non-communicable diseases (NCDs), tropical illnesses, and the impact of social determinants on health outcomes. This abstract underscores how the work of medical researchers in Medellín is not only a scientific endeavor but also a socio-political commitment to addressing inequities in Colombia’s healthcare system.</w:t>
      </w:r>
    </w:p>
    <w:bookmarkEnd w:id="20"/>
    <w:bookmarkStart w:id="21" w:name="role-of-medical-researchers-in-medellín"/>
    <w:p>
      <w:pPr>
        <w:pStyle w:val="Heading2"/>
      </w:pPr>
      <w:r>
        <w:t xml:space="preserve">2. Role of Medical Researchers in Medellín</w:t>
      </w:r>
    </w:p>
    <w:p>
      <w:pPr>
        <w:pStyle w:val="FirstParagraph"/>
      </w:pPr>
      <w:r>
        <w:t xml:space="preserve">A</w:t>
      </w:r>
      <w:r>
        <w:t xml:space="preserve"> </w:t>
      </w:r>
      <w:r>
        <w:rPr>
          <w:bCs/>
          <w:b/>
        </w:rPr>
        <w:t xml:space="preserve">Medical Researcher</w:t>
      </w:r>
      <w:r>
        <w:t xml:space="preserve"> </w:t>
      </w:r>
      <w:r>
        <w:t xml:space="preserve">operating within the academic and clinical frameworks of Medellín plays a dual role as both a scientist and a public health advocate. Their work spans laboratory-based studies, epidemiological surveys, clinical trials, and community-based interventions. For instance, researchers at the Universidad de Antioquia have pioneered studies on dengue fever transmission dynamics in Medellín’s tropical climate, leveraging geospatial data to develop targeted prevention strategies. Similarly, collaborations with local hospitals such as the Fundación Santa Fe de Bogotá (which has a significant presence in Medellín) enable researchers to analyze real-time patient data for improving diagnostic accuracy and treatment protocols.</w:t>
      </w:r>
    </w:p>
    <w:p>
      <w:pPr>
        <w:pStyle w:val="BodyText"/>
      </w:pPr>
      <w:r>
        <w:t xml:space="preserve">The</w:t>
      </w:r>
      <w:r>
        <w:t xml:space="preserve"> </w:t>
      </w:r>
      <w:r>
        <w:rPr>
          <w:iCs/>
          <w:i/>
        </w:rPr>
        <w:t xml:space="preserve">Colombia Medellín</w:t>
      </w:r>
      <w:r>
        <w:t xml:space="preserve"> </w:t>
      </w:r>
      <w:r>
        <w:t xml:space="preserve">region’s proximity to the Andean foothills also makes it an ideal setting for studying altitude-related health conditions, such as chronic mountain sickness (Monge disease) and respiratory illnesses. Medical researchers here are at the forefront of investigating these phenomena, often partnering with international institutions like the Universidad Nacional de Colombia and European research centers. These partnerships amplify Medellín’s role as a bridge between Latin American medical science and global health initiatives.</w:t>
      </w:r>
    </w:p>
    <w:bookmarkEnd w:id="21"/>
    <w:bookmarkStart w:id="22" w:name="challenges-and-opportunities"/>
    <w:p>
      <w:pPr>
        <w:pStyle w:val="Heading2"/>
      </w:pPr>
      <w:r>
        <w:t xml:space="preserve">3. Challenges and Opportunities</w:t>
      </w:r>
    </w:p>
    <w:p>
      <w:pPr>
        <w:pStyle w:val="FirstParagraph"/>
      </w:pPr>
      <w:r>
        <w:t xml:space="preserve">Despite its potential, the work of a</w:t>
      </w:r>
      <w:r>
        <w:t xml:space="preserve"> </w:t>
      </w:r>
      <w:r>
        <w:rPr>
          <w:bCs/>
          <w:b/>
        </w:rPr>
        <w:t xml:space="preserve">Medical Researcher</w:t>
      </w:r>
      <w:r>
        <w:t xml:space="preserve"> </w:t>
      </w:r>
      <w:r>
        <w:t xml:space="preserve">in Medellín is not without challenges. Limited funding for long-term studies, bureaucratic hurdles in accessing patient data, and the need to reconcile scientific rigor with cultural sensitivities are recurring obstacles. Additionally, Colombia’s political instability has historically affected research continuity, though recent government investments in health innovation have begun to mitigate these issues.</w:t>
      </w:r>
    </w:p>
    <w:p>
      <w:pPr>
        <w:pStyle w:val="BodyText"/>
      </w:pPr>
      <w:r>
        <w:t xml:space="preserve">However, Medellín also presents unparalleled opportunities for innovation. The city’s growing tech sector and presence of institutions like the Escuela de Ingeniería de Antioquia (EIA) foster interdisciplinary research that merges medicine with artificial intelligence (AI), biotechnology, and data science. For example, projects exploring AI-driven diagnostics for cancer in Medellín’s underserved communities exemplify how a</w:t>
      </w:r>
      <w:r>
        <w:t xml:space="preserve"> </w:t>
      </w:r>
      <w:r>
        <w:rPr>
          <w:bCs/>
          <w:b/>
        </w:rPr>
        <w:t xml:space="preserve">Medical Researcher</w:t>
      </w:r>
      <w:r>
        <w:t xml:space="preserve"> </w:t>
      </w:r>
      <w:r>
        <w:t xml:space="preserve">can harness emerging technologies to address local health disparities.</w:t>
      </w:r>
    </w:p>
    <w:bookmarkEnd w:id="22"/>
    <w:bookmarkStart w:id="23" w:name="X59dbd6ea4892c3adaf55f5ca70cf4c813ec216f"/>
    <w:p>
      <w:pPr>
        <w:pStyle w:val="Heading2"/>
      </w:pPr>
      <w:r>
        <w:t xml:space="preserve">4. Contributions to Public Health in Colombia</w:t>
      </w:r>
    </w:p>
    <w:p>
      <w:pPr>
        <w:pStyle w:val="FirstParagraph"/>
      </w:pPr>
      <w:r>
        <w:t xml:space="preserve">The work of medical researchers in Medellín has had tangible impacts on Colombia’s public health agenda. For instance, studies on the efficacy of antiretroviral therapies for HIV/AIDS patients in Antioquia have influenced national treatment guidelines, while research on drug-resistant tuberculosis (TB) strains has led to improved screening protocols. Furthermore, Medellín-based researchers have played a key role in advocating for policies that prioritize mental health amid the country’s ongoing conflicts and economic challenges.</w:t>
      </w:r>
    </w:p>
    <w:p>
      <w:pPr>
        <w:pStyle w:val="BodyText"/>
      </w:pPr>
      <w:r>
        <w:t xml:space="preserve">Through initiatives like the Colombian Network for Chronic Diseases (Red Colombiana de Enfermedades Crónicas), medical researchers in Medellín collaborate with peers across Colombia to address NCDs such as diabetes and hypertension, which disproportionately affect lower-income populations. These efforts align with the World Health Organization’s (WHO) Global Action Plan on NCDs and underscore the importance of localized research in achieving global health goals.</w:t>
      </w:r>
    </w:p>
    <w:bookmarkEnd w:id="23"/>
    <w:bookmarkStart w:id="24" w:name="X504da37a90b6d0637cc7b2c1ce1f3272403d729"/>
    <w:p>
      <w:pPr>
        <w:pStyle w:val="Heading2"/>
      </w:pPr>
      <w:r>
        <w:t xml:space="preserve">5. Ethical Considerations and Community Engagement</w:t>
      </w:r>
    </w:p>
    <w:p>
      <w:pPr>
        <w:pStyle w:val="FirstParagraph"/>
      </w:pPr>
      <w:r>
        <w:t xml:space="preserve">A critical aspect of a</w:t>
      </w:r>
      <w:r>
        <w:t xml:space="preserve"> </w:t>
      </w:r>
      <w:r>
        <w:rPr>
          <w:bCs/>
          <w:b/>
        </w:rPr>
        <w:t xml:space="preserve">Medical Researcher</w:t>
      </w:r>
      <w:r>
        <w:t xml:space="preserve">’s work in Medellín is navigating ethical complexities, particularly when conducting studies involving vulnerable populations. Researchers must adhere to Colombia’s strict bioethics regulations while ensuring community consent and transparency. This is especially vital in Medellín, where indigenous and Afro-Colombian communities have historically faced marginalization in healthcare research.</w:t>
      </w:r>
    </w:p>
    <w:p>
      <w:pPr>
        <w:pStyle w:val="BodyText"/>
      </w:pPr>
      <w:r>
        <w:t xml:space="preserve">To foster trust, many medical researchers engage directly with local communities through participatory approaches. For example, projects on maternal health in Medellín’s peripheral neighborhoods involve community leaders as co-researchers, ensuring that study designs reflect the needs and values of the populations they serve. Such practices not only enhance research validity but also promote equity in healthcare delivery.</w:t>
      </w:r>
    </w:p>
    <w:bookmarkEnd w:id="24"/>
    <w:bookmarkStart w:id="25" w:name="future-prospects"/>
    <w:p>
      <w:pPr>
        <w:pStyle w:val="Heading2"/>
      </w:pPr>
      <w:r>
        <w:t xml:space="preserve">6. Future Prospects</w:t>
      </w:r>
    </w:p>
    <w:p>
      <w:pPr>
        <w:pStyle w:val="FirstParagraph"/>
      </w:pPr>
      <w:r>
        <w:t xml:space="preserve">The future of medical research in Medellín is poised for expansion, driven by increased investment in health innovation and a growing emphasis on translational medicine. As Colombia seeks to reduce its reliance on imported pharmaceuticals, researchers in Medellín are increasingly focusing on developing locally tailored therapies and biotechnology solutions. Additionally, the integration of genomic research into clinical practice—supported by institutions like the Colombian Genomics Center (CGC) based in Medellín—promises to revolutionize personalized medicine in Latin America.</w:t>
      </w:r>
    </w:p>
    <w:p>
      <w:pPr>
        <w:pStyle w:val="BodyText"/>
      </w:pPr>
      <w:r>
        <w:t xml:space="preserve">In conclusion, the role of a</w:t>
      </w:r>
      <w:r>
        <w:t xml:space="preserve"> </w:t>
      </w:r>
      <w:r>
        <w:rPr>
          <w:bCs/>
          <w:b/>
        </w:rPr>
        <w:t xml:space="preserve">Medical Researcher</w:t>
      </w:r>
      <w:r>
        <w:t xml:space="preserve"> </w:t>
      </w:r>
      <w:r>
        <w:t xml:space="preserve">in</w:t>
      </w:r>
      <w:r>
        <w:t xml:space="preserve"> </w:t>
      </w:r>
      <w:r>
        <w:rPr>
          <w:iCs/>
          <w:i/>
        </w:rPr>
        <w:t xml:space="preserve">Colombia Medellín</w:t>
      </w:r>
      <w:r>
        <w:t xml:space="preserve"> </w:t>
      </w:r>
      <w:r>
        <w:t xml:space="preserve">is both scientifically rigorous and socially transformative. By addressing regional health challenges through innovative research, fostering collaboration across disciplines, and prioritizing ethical practices, these researchers contribute not only to Medellín’s development but also to Colombia’s broader vision of equitable healthcare. As the city continues to grow as a medical research hub, its contributions will undoubtedly shape the future of global health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Medical Researcher in Colombia Medellín</dc:title>
  <dc:creator/>
  <dc:language>en</dc:language>
  <cp:keywords/>
  <dcterms:created xsi:type="dcterms:W3CDTF">2026-07-24T13:55:22Z</dcterms:created>
  <dcterms:modified xsi:type="dcterms:W3CDTF">2026-07-24T13:55:22Z</dcterms:modified>
</cp:coreProperties>
</file>

<file path=docProps/custom.xml><?xml version="1.0" encoding="utf-8"?>
<Properties xmlns="http://schemas.openxmlformats.org/officeDocument/2006/custom-properties" xmlns:vt="http://schemas.openxmlformats.org/officeDocument/2006/docPropsVTypes"/>
</file>