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8a1f2bc2b23f59c5c0b23ac2820997e431d4f3d"/>
    <w:p>
      <w:pPr>
        <w:pStyle w:val="Heading1"/>
      </w:pPr>
      <w:r>
        <w:t xml:space="preserve">Abstract Academic Document: The Role of the Medical Researcher in Germany Munich</w:t>
      </w:r>
    </w:p>
    <w:p>
      <w:pPr>
        <w:pStyle w:val="FirstParagraph"/>
      </w:pPr>
      <w:r>
        <w:t xml:space="preserve">The role of a Medical Researcher in contemporary academic and clinical settings has become increasingly pivotal as global health challenges evolve. In the context of Germany Munich, a city renowned for its robust scientific infrastructure and interdisciplinary research culture, the contributions of medical researchers are not merely academic but have direct implications for public health, technological advancement, and international collaboration. This document provides an in-depth analysis of the Medical Researcher’s function within Germany Munich’s unique research environment, emphasizing its relevance to global medical science while addressing specific challenges and opportunities inherent to this region.</w:t>
      </w:r>
    </w:p>
    <w:bookmarkStart w:id="20" w:name="X22ad4d6758e3b9c3d0fdd9bb9d84f9f35778e1d"/>
    <w:p>
      <w:pPr>
        <w:pStyle w:val="Heading2"/>
      </w:pPr>
      <w:r>
        <w:t xml:space="preserve">Germany Munich: A Hub for Medical Innovation</w:t>
      </w:r>
    </w:p>
    <w:p>
      <w:pPr>
        <w:pStyle w:val="FirstParagraph"/>
      </w:pPr>
      <w:r>
        <w:t xml:space="preserve">Munich has long been recognized as a global epicenter for scientific and technological innovation. Home to prestigious institutions such as the Ludwig-Maximilians-Universität (LMU) Munich, the Technical University of Munich (TUM), and cutting-edge research centers like the Max Planck Institute, the city fosters an environment where medical research thrives. The German healthcare system’s emphasis on evidence-based practices and public funding for research further enhances Munich’s appeal as a hub for Medical Researchers. In this context, the role of a Medical Researcher extends beyond traditional laboratory work to include translational research, clinical trials, and interdisciplinary collaborations with engineers, data scientists, and policymakers.</w:t>
      </w:r>
    </w:p>
    <w:bookmarkEnd w:id="20"/>
    <w:bookmarkStart w:id="21" w:name="X4e16b5182f93211e3618f3bf7bab6c3ff7a73a0"/>
    <w:p>
      <w:pPr>
        <w:pStyle w:val="Heading2"/>
      </w:pPr>
      <w:r>
        <w:t xml:space="preserve">The Role of the Medical Researcher in Germany Munich</w:t>
      </w:r>
    </w:p>
    <w:p>
      <w:pPr>
        <w:pStyle w:val="FirstParagraph"/>
      </w:pPr>
      <w:r>
        <w:t xml:space="preserve">A Medical Researcher in Germany Munich operates at the intersection of academia and practical healthcare. Their responsibilities encompass designing experiments to investigate disease mechanisms, developing diagnostic tools or therapeutic interventions, and publishing findings in peer-reviewed journals. The unique positioning of Munich as a nexus for both basic science and clinical practice ensures that Medical Researchers here are often engaged in projects with immediate real-world applications. For example, researchers at the Helmholtz Zentrum München focus on environmental health, linking factors like air pollution to chronic diseases, thereby contributing to public health policy.</w:t>
      </w:r>
    </w:p>
    <w:p>
      <w:pPr>
        <w:pStyle w:val="BodyText"/>
      </w:pPr>
      <w:r>
        <w:t xml:space="preserve">Additionally, the German emphasis on data privacy and ethical research standards means that Medical Researchers in Munich must navigate stringent regulatory frameworks. This includes compliance with the General Data Protection Regulation (GDPR) and rigorous approval processes for clinical trials. While these requirements may present logistical challenges, they also ensure that research conducted in Munich is among the most ethically sound and scientifically rigorous globally.</w:t>
      </w:r>
    </w:p>
    <w:bookmarkEnd w:id="21"/>
    <w:bookmarkStart w:id="22" w:name="X707d9eb2072ae27dab83f6f02519dcae34007d2"/>
    <w:p>
      <w:pPr>
        <w:pStyle w:val="Heading2"/>
      </w:pPr>
      <w:r>
        <w:t xml:space="preserve">Current Trends in Medical Research: A Munich Perspective</w:t>
      </w:r>
    </w:p>
    <w:p>
      <w:pPr>
        <w:pStyle w:val="FirstParagraph"/>
      </w:pPr>
      <w:r>
        <w:t xml:space="preserve">The field of medical research is undergoing rapid transformation, driven by advancements in genomics, artificial intelligence (AI), and personalized medicine. In Germany Munich, Medical Researchers are at the forefront of these trends. For instance, institutions like the German Cancer Research Center (DKFZ) in Heidelberg—while not in Munich—have collaborative ties with local researchers to explore immunotherapy and AI-driven diagnostics. Within Munich itself, projects such as those at the Klinikum rechts der Isar (Technical University of Munich) focus on integrating machine learning algorithms into diagnostic imaging, significantly improving early detection rates for conditions like cancer.</w:t>
      </w:r>
    </w:p>
    <w:p>
      <w:pPr>
        <w:pStyle w:val="BodyText"/>
      </w:pPr>
      <w:r>
        <w:t xml:space="preserve">Moreover, the city’s commitment to sustainability is influencing medical research priorities. Researchers are increasingly addressing health issues tied to climate change, such as infectious disease spread patterns or the impact of urban pollution on respiratory health. This aligns with Germany’s broader environmental goals and positions Munich as a leader in interdisciplinary health research.</w:t>
      </w:r>
    </w:p>
    <w:bookmarkEnd w:id="22"/>
    <w:bookmarkStart w:id="23" w:name="Xc591d441bcbef7ca783d78bc16265799397c791"/>
    <w:p>
      <w:pPr>
        <w:pStyle w:val="Heading2"/>
      </w:pPr>
      <w:r>
        <w:t xml:space="preserve">Challenges Faced by Medical Researchers in Germany Munich</w:t>
      </w:r>
    </w:p>
    <w:p>
      <w:pPr>
        <w:pStyle w:val="FirstParagraph"/>
      </w:pPr>
      <w:r>
        <w:t xml:space="preserve">Despite its strengths, the Medical Researcher in Germany Munich faces several challenges. One significant barrier is the competitive nature of funding allocation. While German public funding for science is robust, competition for grants from bodies like the Deutsche Forschungsgemeinschaft (DFG) is intense. Additionally, international researchers may encounter bureaucratic hurdles related to visa requirements and work permits under Germany’s post-Brexit immigration policies.</w:t>
      </w:r>
    </w:p>
    <w:p>
      <w:pPr>
        <w:pStyle w:val="BodyText"/>
      </w:pPr>
      <w:r>
        <w:t xml:space="preserve">Another challenge lies in balancing academic freedom with institutional expectations. Medical Researchers must often align their projects with the strategic goals of their host institutions or industry partners, which can sometimes limit the scope of innovative, high-risk research. Furthermore, the integration of new technologies into clinical settings requires continuous collaboration between researchers and healthcare professionals, demanding strong communication skills and adaptability.</w:t>
      </w:r>
    </w:p>
    <w:bookmarkEnd w:id="23"/>
    <w:bookmarkStart w:id="24" w:name="X124bfa6f62056e73fbaf69c20cd3ddb58205f33"/>
    <w:p>
      <w:pPr>
        <w:pStyle w:val="Heading2"/>
      </w:pPr>
      <w:r>
        <w:t xml:space="preserve">Opportunities for Growth and Collaboration</w:t>
      </w:r>
    </w:p>
    <w:p>
      <w:pPr>
        <w:pStyle w:val="FirstParagraph"/>
      </w:pPr>
      <w:r>
        <w:t xml:space="preserve">The Medical Researcher in Germany Munich is uniquely positioned to leverage opportunities arising from the city’s global connectivity. Munich hosts numerous international conferences, such as the annual German Society for Immunology meeting, which facilitate knowledge exchange with peers worldwide. Additionally, partnerships with pharmaceutical companies like Bayer or Siemens Healthineers enable researchers to translate laboratory findings into commercially viable products.</w:t>
      </w:r>
    </w:p>
    <w:p>
      <w:pPr>
        <w:pStyle w:val="BodyText"/>
      </w:pPr>
      <w:r>
        <w:t xml:space="preserve">The presence of innovation clusters such as the Munich Innovation Park further encourages entrepreneurship among Medical Researchers. These environments allow for spin-off startups focused on medical technologies, biotechnology, or digital health solutions. For example, recent ventures from Munich-based researchers have developed wearable devices for real-time monitoring of chronic conditions, demonstrating the practical impact of academic research.</w:t>
      </w:r>
    </w:p>
    <w:bookmarkEnd w:id="24"/>
    <w:bookmarkStart w:id="25" w:name="Xf842473ddb9a11cc90637a36c7745ee20783002"/>
    <w:p>
      <w:pPr>
        <w:pStyle w:val="Heading2"/>
      </w:pPr>
      <w:r>
        <w:t xml:space="preserve">Conclusion: The Future of Medical Research in Germany Munich</w:t>
      </w:r>
    </w:p>
    <w:p>
      <w:pPr>
        <w:pStyle w:val="FirstParagraph"/>
      </w:pPr>
      <w:r>
        <w:t xml:space="preserve">In summary, the role of a Medical Researcher in Germany Munich is multifaceted and integral to both local and global health advancements. The city’s combination of academic excellence, interdisciplinary collaboration, and ethical rigor creates an unparalleled environment for medical innovation. As challenges such as funding competition and regulatory compliance persist, the resilience and adaptability of Medical Researchers in Munich will determine the region’s continued leadership in the field.</w:t>
      </w:r>
    </w:p>
    <w:p>
      <w:pPr>
        <w:pStyle w:val="BodyText"/>
      </w:pPr>
      <w:r>
        <w:t xml:space="preserve">Future research directions should focus on expanding interdisciplinary partnerships, fostering international mobility for researchers, and ensuring equitable access to healthcare innovations. Germany Munich’s Medical Researcher community stands as a testament to what can be achieved when science, ethics, and public health priorities align—a model worth emulating in other global research hubs.</w:t>
      </w:r>
    </w:p>
    <w:p>
      <w:pPr>
        <w:pStyle w:val="BodyText"/>
      </w:pPr>
      <w:r>
        <w:t xml:space="preserve">Word count: 823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Germany Munich</dc:title>
  <dc:creator/>
  <dc:description>An academic abstract exploring the role of a Medical Researcher in Germany Munich, emphasizing its significance in global medical innovation and research ecosystems.</dc:description>
  <dc:language>en</dc:language>
  <cp:keywords/>
  <dcterms:created xsi:type="dcterms:W3CDTF">2026-07-21T14:04:53Z</dcterms:created>
  <dcterms:modified xsi:type="dcterms:W3CDTF">2026-07-21T14:04:53Z</dcterms:modified>
</cp:coreProperties>
</file>

<file path=docProps/custom.xml><?xml version="1.0" encoding="utf-8"?>
<Properties xmlns="http://schemas.openxmlformats.org/officeDocument/2006/custom-properties" xmlns:vt="http://schemas.openxmlformats.org/officeDocument/2006/docPropsVTypes"/>
</file>