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917e2d64f9addfc8a02b8a90092e33e257f61aa"/>
    <w:p>
      <w:pPr>
        <w:pStyle w:val="Heading1"/>
      </w:pPr>
      <w:r>
        <w:t xml:space="preserve">The Role of a Medical Researcher in Advancing Healthcare Innovation: A Focus on India, Bangalore</w:t>
      </w:r>
    </w:p>
    <w:p>
      <w:pPr>
        <w:pStyle w:val="FirstParagraph"/>
      </w:pPr>
      <w:r>
        <w:rPr>
          <w:bCs/>
          <w:b/>
        </w:rPr>
        <w:t xml:space="preserve">Abstract:</w:t>
      </w:r>
      <w:r>
        <w:t xml:space="preserve"> </w:t>
      </w:r>
      <w:r>
        <w:t xml:space="preserve">In the rapidly evolving landscape of global healthcare, the role of a</w:t>
      </w:r>
      <w:r>
        <w:t xml:space="preserve"> </w:t>
      </w:r>
      <w:r>
        <w:rPr>
          <w:bCs/>
          <w:b/>
        </w:rPr>
        <w:t xml:space="preserve">Medical Researcher</w:t>
      </w:r>
      <w:r>
        <w:t xml:space="preserve"> </w:t>
      </w:r>
      <w:r>
        <w:t xml:space="preserve">has become pivotal in addressing public health challenges, developing innovative treatments, and fostering interdisciplinary collaboration. This academic abstract explores the significance of medical research in</w:t>
      </w:r>
      <w:r>
        <w:t xml:space="preserve"> </w:t>
      </w:r>
      <w:r>
        <w:rPr>
          <w:bCs/>
          <w:b/>
        </w:rPr>
        <w:t xml:space="preserve">India Bangalore</w:t>
      </w:r>
      <w:r>
        <w:t xml:space="preserve">, a city recognized as a burgeoning hub for scientific advancement and technological innovation. The document delves into the responsibilities, challenges, and opportunities faced by medical researchers operating within this dynamic ecosystem, emphasizing their contributions to both local and global health agendas.</w:t>
      </w:r>
    </w:p>
    <w:bookmarkStart w:id="20" w:name="Xcffd9ea5857ab1413e7527ebf9f388ef8c451b5"/>
    <w:p>
      <w:pPr>
        <w:pStyle w:val="Heading2"/>
      </w:pPr>
      <w:r>
        <w:t xml:space="preserve">Introduction: The Medical Researcher in India Bangalore</w:t>
      </w:r>
    </w:p>
    <w:p>
      <w:pPr>
        <w:pStyle w:val="FirstParagraph"/>
      </w:pPr>
      <w:r>
        <w:t xml:space="preserve">Bangalore, often referred to as the "Silicon Valley of India," has emerged as a critical center for medical research due to its concentration of premier academic institutions, cutting-edge technology infrastructure, and a growing pool of skilled professionals. The presence of organizations such as the All India Institute of Medical Sciences (AIIMS), National Institute of Mental Health and Neurosciences (NIMHANS), and the Indian Institute of Science (IISc) underscores Bangalore’s potential to lead in medical innovation. A</w:t>
      </w:r>
      <w:r>
        <w:t xml:space="preserve"> </w:t>
      </w:r>
      <w:r>
        <w:rPr>
          <w:bCs/>
          <w:b/>
        </w:rPr>
        <w:t xml:space="preserve">Medical Researcher</w:t>
      </w:r>
      <w:r>
        <w:t xml:space="preserve"> </w:t>
      </w:r>
      <w:r>
        <w:t xml:space="preserve">in this region operates at the intersection of clinical practice, scientific inquiry, and public health policy, striving to bridge gaps between theoretical knowledge and real-world applications.</w:t>
      </w:r>
    </w:p>
    <w:p>
      <w:pPr>
        <w:pStyle w:val="BodyText"/>
      </w:pPr>
      <w:r>
        <w:t xml:space="preserve">The academic landscape in</w:t>
      </w:r>
      <w:r>
        <w:t xml:space="preserve"> </w:t>
      </w:r>
      <w:r>
        <w:rPr>
          <w:bCs/>
          <w:b/>
        </w:rPr>
        <w:t xml:space="preserve">India Bangalore</w:t>
      </w:r>
      <w:r>
        <w:t xml:space="preserve"> </w:t>
      </w:r>
      <w:r>
        <w:t xml:space="preserve">is uniquely positioned to address pressing health issues such as non-communicable diseases (NCDs), infectious outbreaks like tuberculosis and leprosy, and the rising prevalence of lifestyle-related ailments. Medical researchers here are tasked with not only conducting high-impact studies but also translating findings into scalable solutions that align with India’s national health goals, including the "National Health Policy 2017" and "Ayushman Bharat." Their work is further amplified by collaborations with international institutions, pharmaceutical companies, and technology firms.</w:t>
      </w:r>
    </w:p>
    <w:bookmarkEnd w:id="20"/>
    <w:bookmarkStart w:id="21" w:name="X5d455b162b8588eeedb276216b60bcf62497781"/>
    <w:p>
      <w:pPr>
        <w:pStyle w:val="Heading2"/>
      </w:pPr>
      <w:r>
        <w:t xml:space="preserve">Key Responsibilities of a Medical Researcher in India Bangalore</w:t>
      </w:r>
    </w:p>
    <w:p>
      <w:pPr>
        <w:pStyle w:val="FirstParagraph"/>
      </w:pPr>
      <w:r>
        <w:t xml:space="preserve">A</w:t>
      </w:r>
      <w:r>
        <w:t xml:space="preserve"> </w:t>
      </w:r>
      <w:r>
        <w:rPr>
          <w:bCs/>
          <w:b/>
        </w:rPr>
        <w:t xml:space="preserve">Medical Researcher</w:t>
      </w:r>
      <w:r>
        <w:t xml:space="preserve"> </w:t>
      </w:r>
      <w:r>
        <w:t xml:space="preserve">in</w:t>
      </w:r>
      <w:r>
        <w:t xml:space="preserve"> </w:t>
      </w:r>
      <w:r>
        <w:rPr>
          <w:bCs/>
          <w:b/>
        </w:rPr>
        <w:t xml:space="preserve">India Bangalore</w:t>
      </w:r>
      <w:r>
        <w:t xml:space="preserve"> </w:t>
      </w:r>
      <w:r>
        <w:t xml:space="preserve">plays a multifaceted role that encompasses clinical research, epidemiological studies, drug development, and health policy analysis. Key responsibilities include:</w:t>
      </w:r>
    </w:p>
    <w:p>
      <w:pPr>
        <w:numPr>
          <w:ilvl w:val="0"/>
          <w:numId w:val="1001"/>
        </w:numPr>
        <w:pStyle w:val="Compact"/>
      </w:pPr>
      <w:r>
        <w:rPr>
          <w:bCs/>
          <w:b/>
        </w:rPr>
        <w:t xml:space="preserve">Clinical Trials and Drug Development:</w:t>
      </w:r>
      <w:r>
        <w:t xml:space="preserve"> </w:t>
      </w:r>
      <w:r>
        <w:t xml:space="preserve">Conducting trials for novel therapeutics, including biologics and gene therapies, tailored to the genetic diversity of Indian populations.</w:t>
      </w:r>
    </w:p>
    <w:p>
      <w:pPr>
        <w:numPr>
          <w:ilvl w:val="0"/>
          <w:numId w:val="1001"/>
        </w:numPr>
        <w:pStyle w:val="Compact"/>
      </w:pPr>
      <w:r>
        <w:rPr>
          <w:bCs/>
          <w:b/>
        </w:rPr>
        <w:t xml:space="preserve">Epidemiological Research:</w:t>
      </w:r>
      <w:r>
        <w:t xml:space="preserve"> </w:t>
      </w:r>
      <w:r>
        <w:t xml:space="preserve">Investigating disease patterns, risk factors, and interventions to combat prevalent conditions such as diabetes, cardiovascular diseases, and respiratory infections.</w:t>
      </w:r>
    </w:p>
    <w:p>
      <w:pPr>
        <w:numPr>
          <w:ilvl w:val="0"/>
          <w:numId w:val="1001"/>
        </w:numPr>
        <w:pStyle w:val="Compact"/>
      </w:pPr>
      <w:r>
        <w:rPr>
          <w:bCs/>
          <w:b/>
        </w:rPr>
        <w:t xml:space="preserve">Data Analysis and Bioinformatics:</w:t>
      </w:r>
      <w:r>
        <w:t xml:space="preserve"> </w:t>
      </w:r>
      <w:r>
        <w:t xml:space="preserve">Leveraging AI-driven tools to analyze large datasets from electronic health records (EHRs) and genomic studies for predictive modeling.</w:t>
      </w:r>
    </w:p>
    <w:p>
      <w:pPr>
        <w:numPr>
          <w:ilvl w:val="0"/>
          <w:numId w:val="1001"/>
        </w:numPr>
        <w:pStyle w:val="Compact"/>
      </w:pPr>
      <w:r>
        <w:rPr>
          <w:bCs/>
          <w:b/>
        </w:rPr>
        <w:t xml:space="preserve">Public Health Advocacy:</w:t>
      </w:r>
      <w:r>
        <w:t xml:space="preserve"> </w:t>
      </w:r>
      <w:r>
        <w:t xml:space="preserve">Engaging with policymakers to design evidence-based interventions that improve healthcare accessibility and affordability.</w:t>
      </w:r>
    </w:p>
    <w:p>
      <w:pPr>
        <w:pStyle w:val="FirstParagraph"/>
      </w:pPr>
      <w:r>
        <w:t xml:space="preserve">Bangalore’s research community is particularly active in areas like personalized medicine, telemedicine, and wearable health technologies. For instance, the development of AI-powered diagnostic tools for early detection of cancer or diabetes has gained traction in institutions like the Bangalore Institute of Technology (BIT) and Manipal Academy of Higher Education.</w:t>
      </w:r>
    </w:p>
    <w:bookmarkEnd w:id="21"/>
    <w:bookmarkStart w:id="22" w:name="X9acfcbd70f4b149eca961b44a4e71dbfd5d95cf"/>
    <w:p>
      <w:pPr>
        <w:pStyle w:val="Heading2"/>
      </w:pPr>
      <w:r>
        <w:t xml:space="preserve">Challenges Faced by Medical Researchers in India Bangalore</w:t>
      </w:r>
    </w:p>
    <w:p>
      <w:pPr>
        <w:pStyle w:val="FirstParagraph"/>
      </w:pPr>
      <w:r>
        <w:t xml:space="preserve">Despite its strengths,</w:t>
      </w:r>
      <w:r>
        <w:t xml:space="preserve"> </w:t>
      </w:r>
      <w:r>
        <w:rPr>
          <w:bCs/>
          <w:b/>
        </w:rPr>
        <w:t xml:space="preserve">India Bangalore</w:t>
      </w:r>
      <w:r>
        <w:t xml:space="preserve"> </w:t>
      </w:r>
      <w:r>
        <w:t xml:space="preserve">presents unique challenges for medical researchers. These include:</w:t>
      </w:r>
    </w:p>
    <w:p>
      <w:pPr>
        <w:numPr>
          <w:ilvl w:val="0"/>
          <w:numId w:val="1002"/>
        </w:numPr>
        <w:pStyle w:val="Compact"/>
      </w:pPr>
      <w:r>
        <w:rPr>
          <w:bCs/>
          <w:b/>
        </w:rPr>
        <w:t xml:space="preserve">Funding Constraints:</w:t>
      </w:r>
      <w:r>
        <w:t xml:space="preserve"> </w:t>
      </w:r>
      <w:r>
        <w:t xml:space="preserve">While public funding is available through agencies like the Department of Biotechnology (DBT) and the Indian Council of Medical Research (ICMR), competition for grants remains fierce.</w:t>
      </w:r>
    </w:p>
    <w:p>
      <w:pPr>
        <w:numPr>
          <w:ilvl w:val="0"/>
          <w:numId w:val="1002"/>
        </w:numPr>
        <w:pStyle w:val="Compact"/>
      </w:pPr>
      <w:r>
        <w:rPr>
          <w:bCs/>
          <w:b/>
        </w:rPr>
        <w:t xml:space="preserve">Regulatory Hurdles:</w:t>
      </w:r>
      <w:r>
        <w:t xml:space="preserve"> </w:t>
      </w:r>
      <w:r>
        <w:t xml:space="preserve">Navigating India’s complex regulatory framework, including approvals from the Central Drugs Standard Control Organization (CDSCO), can delay translational research.</w:t>
      </w:r>
    </w:p>
    <w:p>
      <w:pPr>
        <w:numPr>
          <w:ilvl w:val="0"/>
          <w:numId w:val="1002"/>
        </w:numPr>
        <w:pStyle w:val="Compact"/>
      </w:pPr>
      <w:r>
        <w:rPr>
          <w:bCs/>
          <w:b/>
        </w:rPr>
        <w:t xml:space="preserve">Ethical Considerations:</w:t>
      </w:r>
      <w:r>
        <w:t xml:space="preserve"> </w:t>
      </w:r>
      <w:r>
        <w:t xml:space="preserve">Ensuring informed consent, data privacy, and equitable access to trial outcomes in diverse socioeconomic contexts.</w:t>
      </w:r>
    </w:p>
    <w:p>
      <w:pPr>
        <w:numPr>
          <w:ilvl w:val="0"/>
          <w:numId w:val="1002"/>
        </w:numPr>
        <w:pStyle w:val="Compact"/>
      </w:pPr>
      <w:r>
        <w:rPr>
          <w:bCs/>
          <w:b/>
        </w:rPr>
        <w:t xml:space="preserve">Talent Retention:</w:t>
      </w:r>
      <w:r>
        <w:t xml:space="preserve"> </w:t>
      </w:r>
      <w:r>
        <w:t xml:space="preserve">Attracting and retaining top researchers amid global competition for skilled professionals in biotechnology and pharmacology.</w:t>
      </w:r>
    </w:p>
    <w:p>
      <w:pPr>
        <w:pStyle w:val="FirstParagraph"/>
      </w:pPr>
      <w:r>
        <w:t xml:space="preserve">Moreover, the disparity between urban centers like Bangalore and rural areas poses challenges in implementing research findings at scale. Researchers must balance innovation with inclusivity, ensuring that advancements benefit all segments of society.</w:t>
      </w:r>
    </w:p>
    <w:bookmarkEnd w:id="22"/>
    <w:bookmarkStart w:id="23" w:name="X52fbcebb863820513444f8e85c7820c7cdb343a"/>
    <w:p>
      <w:pPr>
        <w:pStyle w:val="Heading2"/>
      </w:pPr>
      <w:r>
        <w:t xml:space="preserve">Opportunities for Collaboration and Innovation</w:t>
      </w:r>
    </w:p>
    <w:p>
      <w:pPr>
        <w:pStyle w:val="FirstParagraph"/>
      </w:pPr>
      <w:r>
        <w:rPr>
          <w:bCs/>
          <w:b/>
        </w:rPr>
        <w:t xml:space="preserve">India Bangalore</w:t>
      </w:r>
      <w:r>
        <w:t xml:space="preserve"> </w:t>
      </w:r>
      <w:r>
        <w:t xml:space="preserve">offers a fertile ground for collaboration between academia, industry, and government. Medical researchers here often partner with startups in the biotech sector to commercialize discoveries. For example, collaborations between IISc and companies like Biocon Limited have led to breakthroughs in biosimilars and vaccine development.</w:t>
      </w:r>
    </w:p>
    <w:p>
      <w:pPr>
        <w:pStyle w:val="BodyText"/>
      </w:pPr>
      <w:r>
        <w:t xml:space="preserve">The city’s vibrant ecosystem also supports interdisciplinary research. A</w:t>
      </w:r>
      <w:r>
        <w:t xml:space="preserve"> </w:t>
      </w:r>
      <w:r>
        <w:rPr>
          <w:bCs/>
          <w:b/>
        </w:rPr>
        <w:t xml:space="preserve">Medical Researcher</w:t>
      </w:r>
      <w:r>
        <w:t xml:space="preserve"> </w:t>
      </w:r>
      <w:r>
        <w:t xml:space="preserve">might work alongside data scientists, engineers, and public health experts to develop solutions such as AI-driven telemedicine platforms or low-cost diagnostic kits for resource-limited settings. Additionally, Bangalore’s proximity to global innovation hubs like Singapore and the United States facilitates international partnerships.</w:t>
      </w:r>
    </w:p>
    <w:p>
      <w:pPr>
        <w:pStyle w:val="BodyText"/>
      </w:pPr>
      <w:r>
        <w:t xml:space="preserve">The government’s push for "Make in India" and "Digital India" initiatives further enhances opportunities for medical researchers to develop locally relevant technologies. For instance, research into wearable devices that monitor vital signs in real time is being funded under the Ministry of Health’s technology-driven health programs.</w:t>
      </w:r>
    </w:p>
    <w:bookmarkEnd w:id="23"/>
    <w:bookmarkStart w:id="24" w:name="ethical-and-sociocultural-dimensions"/>
    <w:p>
      <w:pPr>
        <w:pStyle w:val="Heading2"/>
      </w:pPr>
      <w:r>
        <w:t xml:space="preserve">Ethical and Sociocultural Dimensions</w:t>
      </w:r>
    </w:p>
    <w:p>
      <w:pPr>
        <w:pStyle w:val="FirstParagraph"/>
      </w:pPr>
      <w:r>
        <w:t xml:space="preserve">In</w:t>
      </w:r>
      <w:r>
        <w:t xml:space="preserve"> </w:t>
      </w:r>
      <w:r>
        <w:rPr>
          <w:bCs/>
          <w:b/>
        </w:rPr>
        <w:t xml:space="preserve">India Bangalore</w:t>
      </w:r>
      <w:r>
        <w:t xml:space="preserve">, the ethical landscape for medical research is shaped by cultural sensitivities, religious practices, and socioeconomic disparities. A</w:t>
      </w:r>
      <w:r>
        <w:t xml:space="preserve"> </w:t>
      </w:r>
      <w:r>
        <w:rPr>
          <w:bCs/>
          <w:b/>
        </w:rPr>
        <w:t xml:space="preserve">Medical Researcher</w:t>
      </w:r>
      <w:r>
        <w:t xml:space="preserve"> </w:t>
      </w:r>
      <w:r>
        <w:t xml:space="preserve">must navigate these complexities while adhering to international standards such as the Declaration of Helsinki. For example, studies involving marginalized communities require careful ethical review to avoid exploitation and ensure community engagement.</w:t>
      </w:r>
    </w:p>
    <w:p>
      <w:pPr>
        <w:pStyle w:val="BodyText"/>
      </w:pPr>
      <w:r>
        <w:t xml:space="preserve">Cultural factors also influence participant recruitment and retention. Researchers in Bangalore are increasingly employing culturally sensitive approaches, such as involving local leaders in community-based trials or using multilingual consent forms to improve participation rates.</w:t>
      </w:r>
    </w:p>
    <w:bookmarkEnd w:id="24"/>
    <w:bookmarkStart w:id="25" w:name="Xb182657db51d20646cf3cd6ba96cd1d2be4c233"/>
    <w:p>
      <w:pPr>
        <w:pStyle w:val="Heading2"/>
      </w:pPr>
      <w:r>
        <w:t xml:space="preserve">Conclusion: The Future of Medical Research in India Bangalore</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India Bangalore</w:t>
      </w:r>
      <w:r>
        <w:t xml:space="preserve"> </w:t>
      </w:r>
      <w:r>
        <w:t xml:space="preserve">is both challenging and transformative. As the city continues to grow as a center for medical innovation, researchers are uniquely positioned to drive progress in areas such as precision medicine, digital health, and global health equity. By addressing systemic challenges through interdisciplinary collaboration, ethical rigor, and policy advocacy, they can ensure that India’s healthcare system remains resilient and adaptive in the face of evolving public health demands.</w:t>
      </w:r>
    </w:p>
    <w:p>
      <w:pPr>
        <w:pStyle w:val="BodyText"/>
      </w:pPr>
      <w:r>
        <w:t xml:space="preserve">This academic abstract underscores the critical importance of supporting medical researchers in</w:t>
      </w:r>
      <w:r>
        <w:t xml:space="preserve"> </w:t>
      </w:r>
      <w:r>
        <w:rPr>
          <w:bCs/>
          <w:b/>
        </w:rPr>
        <w:t xml:space="preserve">India Bangalore</w:t>
      </w:r>
      <w:r>
        <w:t xml:space="preserve"> </w:t>
      </w:r>
      <w:r>
        <w:t xml:space="preserve">as they strive to contribute to both national development goals and global health advancements. Their work not only transforms individual lives but also shapes the future of healthcare on a planetary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India Bangalore</dc:title>
  <dc:creator/>
  <dc:language>en</dc:language>
  <cp:keywords/>
  <dcterms:created xsi:type="dcterms:W3CDTF">2026-07-23T17:09:38Z</dcterms:created>
  <dcterms:modified xsi:type="dcterms:W3CDTF">2026-07-23T17:09:38Z</dcterms:modified>
</cp:coreProperties>
</file>

<file path=docProps/custom.xml><?xml version="1.0" encoding="utf-8"?>
<Properties xmlns="http://schemas.openxmlformats.org/officeDocument/2006/custom-properties" xmlns:vt="http://schemas.openxmlformats.org/officeDocument/2006/docPropsVTypes"/>
</file>