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4f8b912eb1342a09a6adb6388d0ba3a90d8668e"/>
    <w:p>
      <w:pPr>
        <w:pStyle w:val="Heading1"/>
      </w:pPr>
      <w:r>
        <w:t xml:space="preserve">Abstract Academic Document: The Role of a Medical Researcher in India, Mumbai</w:t>
      </w:r>
    </w:p>
    <w:p>
      <w:pPr>
        <w:pStyle w:val="FirstParagraph"/>
      </w:pPr>
      <w:r>
        <w:rPr>
          <w:bCs/>
          <w:b/>
        </w:rPr>
        <w:t xml:space="preserve">Introduction:</w:t>
      </w:r>
    </w:p>
    <w:p>
      <w:pPr>
        <w:pStyle w:val="BodyText"/>
      </w:pPr>
      <w:r>
        <w:t xml:space="preserve">In the rapidly evolving landscape of global healthcare, the role of a medical researcher is pivotal in addressing contemporary health challenges. This abstract academic document explores the unique contributions and responsibilities of a medical researcher operating within the vibrant and diverse urban environment of Mumbai, India. As one of Asia’s most populous cities and a hub for innovation, education, and public health initiatives, Mumbai presents both opportunities and challenges that shape the work of medical researchers in this region. The interplay between socio-economic disparities, cultural diversity, and technological advancement in Mumbai necessitates a nuanced approach to medical research that aligns with local needs while contributing to global scientific discourse.</w:t>
      </w:r>
    </w:p>
    <w:p>
      <w:pPr>
        <w:pStyle w:val="BodyText"/>
      </w:pPr>
      <w:r>
        <w:rPr>
          <w:bCs/>
          <w:b/>
        </w:rPr>
        <w:t xml:space="preserve">Contextual Significance:</w:t>
      </w:r>
    </w:p>
    <w:p>
      <w:pPr>
        <w:pStyle w:val="BodyText"/>
      </w:pPr>
      <w:r>
        <w:t xml:space="preserve">Mumbai, the capital of Maharashtra state and the financial capital of India, is home to over 20 million people. Its unique demographic profile—characterized by a mix of urbanization, poverty, and access to cutting-edge medical facilities—creates a dynamic setting for medical research. The city hosts prestigious institutions such as the Tata Memorial Centre (India’s premier cancer research and treatment center), the Indian Council of Medical Research (ICMR), and numerous academic hospitals affiliated with leading universities like the University of Mumbai. These entities provide a fertile ground for collaboration, innovation, and interdisciplinary research, making Mumbai a critical node in India’s healthcare infrastructure.</w:t>
      </w:r>
    </w:p>
    <w:p>
      <w:pPr>
        <w:pStyle w:val="BodyText"/>
      </w:pPr>
      <w:r>
        <w:t xml:space="preserve">Medical researchers in Mumbai must navigate complex public health issues such as the rising prevalence of non-communicable diseases (NCDs), infectious disease outbreaks (e.g., dengue, tuberculosis), and the impact of environmental factors like air pollution on respiratory health. Additionally, the city’s role as a global migration hub introduces challenges related to zoonotic diseases and antibiotic resistance. A medical researcher in this context is not only a scientist but also an advocate for equitable healthcare delivery, policy reform, and community engagement.</w:t>
      </w:r>
    </w:p>
    <w:p>
      <w:pPr>
        <w:pStyle w:val="BodyText"/>
      </w:pPr>
      <w:r>
        <w:rPr>
          <w:bCs/>
          <w:b/>
        </w:rPr>
        <w:t xml:space="preserve">Scope of Work for a Medical Researcher in Mumbai:</w:t>
      </w:r>
    </w:p>
    <w:p>
      <w:pPr>
        <w:pStyle w:val="BodyText"/>
      </w:pPr>
      <w:r>
        <w:t xml:space="preserve">The primary responsibilities of a medical researcher in Mumbai include conducting clinical trials, analyzing epidemiological data, developing diagnostic tools, and contributing to public health strategies. For instance, research on infectious diseases often involves collaboration with local hospitals to study transmission patterns and evaluate the efficacy of interventions such as vaccines or vector control measures. In the case of non-communicable diseases like diabetes or cardiovascular disorders, researchers may focus on lifestyle factors unique to Mumbai’s population, such as dietary habits influenced by fast food culture and sedentary lifestyles.</w:t>
      </w:r>
    </w:p>
    <w:p>
      <w:pPr>
        <w:pStyle w:val="BodyText"/>
      </w:pPr>
      <w:r>
        <w:t xml:space="preserve">Moreover, medical researchers in Mumbai frequently engage with interdisciplinary teams comprising data scientists, engineers, and policymakers. This is particularly evident in projects related to telemedicine and digital health solutions, which aim to bridge the gap between urban healthcare facilities and underserved rural areas. For example, a recent initiative by the Indian Institute of Technology (IIT) Bombay and local hospitals has leveraged AI-driven algorithms to predict disease outbreaks based on real-time data from Mumbai’s public health systems.</w:t>
      </w:r>
    </w:p>
    <w:p>
      <w:pPr>
        <w:pStyle w:val="BodyText"/>
      </w:pPr>
      <w:r>
        <w:rPr>
          <w:bCs/>
          <w:b/>
        </w:rPr>
        <w:t xml:space="preserve">Challenges and Opportunities:</w:t>
      </w:r>
    </w:p>
    <w:p>
      <w:pPr>
        <w:pStyle w:val="BodyText"/>
      </w:pPr>
      <w:r>
        <w:t xml:space="preserve">Despite its strengths, Mumbai presents several challenges for medical researchers. One major hurdle is the disparity in healthcare access between affluent neighborhoods and slum areas, which can skew research outcomes if not addressed systematically. Additionally, ethical considerations such as informed consent for vulnerable populations require meticulous attention. Researchers must also contend with bureaucratic delays in securing funding from both national agencies (e.g., ICMR) and international organizations like the World Health Organization (WHO).</w:t>
      </w:r>
    </w:p>
    <w:p>
      <w:pPr>
        <w:pStyle w:val="BodyText"/>
      </w:pPr>
      <w:r>
        <w:t xml:space="preserve">However, these challenges are accompanied by significant opportunities. Mumbai’s proximity to global research networks allows medical researchers to participate in multinational studies, such as those on drug development or genetic disorders. The city’s thriving biotechnology sector also provides access to advanced laboratory facilities and skilled professionals. Furthermore, the Indian government’s emphasis on "Ayurveda and modern medicine integration" offers a unique avenue for researchers exploring holistic approaches to health.</w:t>
      </w:r>
    </w:p>
    <w:p>
      <w:pPr>
        <w:pStyle w:val="BodyText"/>
      </w:pPr>
      <w:r>
        <w:rPr>
          <w:bCs/>
          <w:b/>
        </w:rPr>
        <w:t xml:space="preserve">Educational and Professional Landscape:</w:t>
      </w:r>
    </w:p>
    <w:p>
      <w:pPr>
        <w:pStyle w:val="BodyText"/>
      </w:pPr>
      <w:r>
        <w:t xml:space="preserve">To thrive as a medical researcher in Mumbai, individuals must possess advanced qualifications such as an MD, PhD, or postgraduate degrees in specialized fields like epidemiology or molecular biology. Institutions like the National Institute of Mental Health and Neurosciences (NIMHANS) and the Seth G.S. Medical College provide rigorous training programs tailored to India’s healthcare needs. Professional networking is equally vital; conferences hosted by organizations such as the Association of Physicians of India (API) and workshops at the Mumbai Biotech Park facilitate knowledge exchange with peers both domestically and internationally.</w:t>
      </w:r>
    </w:p>
    <w:p>
      <w:pPr>
        <w:pStyle w:val="BodyText"/>
      </w:pPr>
      <w:r>
        <w:rPr>
          <w:bCs/>
          <w:b/>
        </w:rPr>
        <w:t xml:space="preserve">Impact on Public Health Policy:</w:t>
      </w:r>
    </w:p>
    <w:p>
      <w:pPr>
        <w:pStyle w:val="BodyText"/>
      </w:pPr>
      <w:r>
        <w:t xml:space="preserve">The work of medical researchers in Mumbai extends beyond academic publications. Their findings often inform national policies, such as the National Vector Borne Disease Control Programme (NVBDCP), which targets diseases like dengue and malaria. For example, research conducted by Mumbai-based institutions on antibiotic resistance has directly influenced guidelines for prescription practices in public hospitals across India.</w:t>
      </w:r>
    </w:p>
    <w:p>
      <w:pPr>
        <w:pStyle w:val="BodyText"/>
      </w:pPr>
      <w:r>
        <w:rPr>
          <w:bCs/>
          <w:b/>
        </w:rPr>
        <w:t xml:space="preserve">Conclusion:</w:t>
      </w:r>
    </w:p>
    <w:p>
      <w:pPr>
        <w:pStyle w:val="BodyText"/>
      </w:pPr>
      <w:r>
        <w:t xml:space="preserve">In conclusion, the role of a medical researcher in Mumbai, India, is multifaceted and deeply intertwined with the city’s socio-economic and cultural dynamics. By addressing local health challenges through rigorous scientific inquiry, advocating for equitable healthcare access, and fostering collaboration between academia and industry, these researchers play a crucial role in shaping India’s future. As Mumbai continues to grow as a global health hub, the contributions of its medical researchers will remain indispensable in achieving the Sustainable Development Goals (SDGs), particularly Goal 3: Good Health and Well-Being.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India Mumbai</dc:title>
  <dc:creator/>
  <dc:language>en</dc:language>
  <cp:keywords/>
  <dcterms:created xsi:type="dcterms:W3CDTF">2026-07-23T12:08:07Z</dcterms:created>
  <dcterms:modified xsi:type="dcterms:W3CDTF">2026-07-23T12:08:07Z</dcterms:modified>
</cp:coreProperties>
</file>

<file path=docProps/custom.xml><?xml version="1.0" encoding="utf-8"?>
<Properties xmlns="http://schemas.openxmlformats.org/officeDocument/2006/custom-properties" xmlns:vt="http://schemas.openxmlformats.org/officeDocument/2006/docPropsVTypes"/>
</file>