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01a16285b4758a826c3bed7bddbad3caab75afe"/>
    <w:p>
      <w:pPr>
        <w:pStyle w:val="Heading1"/>
      </w:pPr>
      <w:r>
        <w:t xml:space="preserve">Abstract Academic Document: The Role and Contributions of a Medical Researcher in India, New Delhi</w:t>
      </w:r>
    </w:p>
    <w:p>
      <w:pPr>
        <w:pStyle w:val="FirstParagraph"/>
      </w:pPr>
      <w:r>
        <w:rPr>
          <w:bCs/>
          <w:b/>
        </w:rPr>
        <w:t xml:space="preserve">Abstract Academic:</w:t>
      </w:r>
    </w:p>
    <w:p>
      <w:pPr>
        <w:pStyle w:val="BodyText"/>
      </w:pPr>
      <w:r>
        <w:t xml:space="preserve">In the rapidly evolving landscape of global healthcare, the role of a</w:t>
      </w:r>
      <w:r>
        <w:t xml:space="preserve"> </w:t>
      </w:r>
      <w:r>
        <w:rPr>
          <w:bCs/>
          <w:b/>
        </w:rPr>
        <w:t xml:space="preserve">Medical Researcher</w:t>
      </w:r>
      <w:r>
        <w:t xml:space="preserve"> </w:t>
      </w:r>
      <w:r>
        <w:t xml:space="preserve">has become increasingly pivotal in addressing both endemic and emerging health challenges. This document explores the multifaceted responsibilities, contributions, and unique contextual factors influencing medical researchers operating within</w:t>
      </w:r>
      <w:r>
        <w:t xml:space="preserve"> </w:t>
      </w:r>
      <w:r>
        <w:rPr>
          <w:iCs/>
          <w:i/>
        </w:rPr>
        <w:t xml:space="preserve">India New Delhi</w:t>
      </w:r>
      <w:r>
        <w:t xml:space="preserve">, a city that serves as a nexus for clinical innovation, policy formulation, and public health initiatives. By examining the interplay between academic rigor, societal needs, and governmental frameworks in this region, this abstract highlights the critical role of medical researchers in shaping India’s healthcare future.</w:t>
      </w:r>
    </w:p>
    <w:bookmarkStart w:id="20" w:name="X69cc09040f57cd850171ce2f3a1b98788e7b3ee"/>
    <w:p>
      <w:pPr>
        <w:pStyle w:val="Heading2"/>
      </w:pPr>
      <w:r>
        <w:t xml:space="preserve">1. Introduction: The Significance of Medical Research in New Delhi</w:t>
      </w:r>
    </w:p>
    <w:p>
      <w:pPr>
        <w:pStyle w:val="FirstParagraph"/>
      </w:pPr>
      <w:r>
        <w:rPr>
          <w:iCs/>
          <w:i/>
        </w:rPr>
        <w:t xml:space="preserve">India New Delhi</w:t>
      </w:r>
      <w:r>
        <w:t xml:space="preserve">, as the capital and political heart of India, hosts a confluence of advanced medical institutions, research organizations, and public health agencies. This environment makes it a focal point for medical researchers aiming to address both local and global health priorities. The Indian healthcare system faces unique challenges—such as high prevalence of non-communicable diseases (e.g., diabetes, cardiovascular disorders), rising infectious disease outbreaks (e.g., tuberculosis, dengue), and disparities in rural versus urban healthcare access.</w:t>
      </w:r>
      <w:r>
        <w:t xml:space="preserve"> </w:t>
      </w:r>
      <w:r>
        <w:rPr>
          <w:bCs/>
          <w:b/>
        </w:rPr>
        <w:t xml:space="preserve">Medical Researchers</w:t>
      </w:r>
      <w:r>
        <w:t xml:space="preserve"> </w:t>
      </w:r>
      <w:r>
        <w:t xml:space="preserve">in New Delhi are tasked with generating evidence-based solutions to these issues through clinical trials, epidemiological studies, and translational research.</w:t>
      </w:r>
    </w:p>
    <w:p>
      <w:pPr>
        <w:pStyle w:val="BodyText"/>
      </w:pPr>
      <w:r>
        <w:t xml:space="preserve">The academic rigor demanded of a</w:t>
      </w:r>
      <w:r>
        <w:t xml:space="preserve"> </w:t>
      </w:r>
      <w:r>
        <w:rPr>
          <w:bCs/>
          <w:b/>
        </w:rPr>
        <w:t xml:space="preserve">Medical Researcher</w:t>
      </w:r>
      <w:r>
        <w:t xml:space="preserve"> </w:t>
      </w:r>
      <w:r>
        <w:t xml:space="preserve">in this context is underscored by the need to align findings with national health policies, such as the National Health Mission (NHM) and the Ayushman Bharat initiative. Furthermore, New Delhi’s proximity to international research collaborations and funding bodies (e.g., WHO, Gates Foundation) positions it as a hub for cutting-edge medical science.</w:t>
      </w:r>
    </w:p>
    <w:bookmarkEnd w:id="20"/>
    <w:bookmarkStart w:id="21" w:name="X8d85c5916bd3e509f29ef868c535ad5d7344883"/>
    <w:p>
      <w:pPr>
        <w:pStyle w:val="Heading2"/>
      </w:pPr>
      <w:r>
        <w:t xml:space="preserve">2. Key Responsibilities of a Medical Researcher in India New Delhi</w:t>
      </w:r>
    </w:p>
    <w:p>
      <w:pPr>
        <w:pStyle w:val="FirstParagraph"/>
      </w:pPr>
      <w:r>
        <w:t xml:space="preserve">A</w:t>
      </w:r>
      <w:r>
        <w:t xml:space="preserve"> </w:t>
      </w:r>
      <w:r>
        <w:rPr>
          <w:bCs/>
          <w:b/>
        </w:rPr>
        <w:t xml:space="preserve">Medical Researcher</w:t>
      </w:r>
      <w:r>
        <w:t xml:space="preserve"> </w:t>
      </w:r>
      <w:r>
        <w:t xml:space="preserve">operating in</w:t>
      </w:r>
      <w:r>
        <w:t xml:space="preserve"> </w:t>
      </w:r>
      <w:r>
        <w:rPr>
          <w:iCs/>
          <w:i/>
        </w:rPr>
        <w:t xml:space="preserve">New Delhi</w:t>
      </w:r>
      <w:r>
        <w:t xml:space="preserve"> </w:t>
      </w:r>
      <w:r>
        <w:t xml:space="preserve">must navigate a complex ecosystem that includes academic institutions, government agencies, private hospitals, and NGOs. Their core responsibilities include:</w:t>
      </w:r>
    </w:p>
    <w:p>
      <w:pPr>
        <w:numPr>
          <w:ilvl w:val="0"/>
          <w:numId w:val="1001"/>
        </w:numPr>
        <w:pStyle w:val="Compact"/>
      </w:pPr>
      <w:r>
        <w:rPr>
          <w:bCs/>
          <w:b/>
        </w:rPr>
        <w:t xml:space="preserve">Clinical Research:</w:t>
      </w:r>
      <w:r>
        <w:t xml:space="preserve"> </w:t>
      </w:r>
      <w:r>
        <w:t xml:space="preserve">Designing and conducting trials to evaluate the safety and efficacy of new drugs, vaccines, or therapeutic interventions tailored to India’s diverse population.</w:t>
      </w:r>
    </w:p>
    <w:p>
      <w:pPr>
        <w:numPr>
          <w:ilvl w:val="0"/>
          <w:numId w:val="1001"/>
        </w:numPr>
        <w:pStyle w:val="Compact"/>
      </w:pPr>
      <w:r>
        <w:rPr>
          <w:bCs/>
          <w:b/>
        </w:rPr>
        <w:t xml:space="preserve">Epidemiological Studies:</w:t>
      </w:r>
      <w:r>
        <w:t xml:space="preserve"> </w:t>
      </w:r>
      <w:r>
        <w:t xml:space="preserve">Investigating disease patterns, risk factors, and health outcomes across different demographic groups in New Delhi’s urban slums, industrial zones, and rural outposts.</w:t>
      </w:r>
    </w:p>
    <w:p>
      <w:pPr>
        <w:numPr>
          <w:ilvl w:val="0"/>
          <w:numId w:val="1001"/>
        </w:numPr>
        <w:pStyle w:val="Compact"/>
      </w:pPr>
      <w:r>
        <w:rPr>
          <w:bCs/>
          <w:b/>
        </w:rPr>
        <w:t xml:space="preserve">Data Analysis:</w:t>
      </w:r>
      <w:r>
        <w:t xml:space="preserve"> </w:t>
      </w:r>
      <w:r>
        <w:t xml:space="preserve">Utilizing bioinformatics and statistical tools to interpret large datasets from public health programs (e.g., the National Vector Borne Disease Control Programme).</w:t>
      </w:r>
    </w:p>
    <w:p>
      <w:pPr>
        <w:numPr>
          <w:ilvl w:val="0"/>
          <w:numId w:val="1001"/>
        </w:numPr>
        <w:pStyle w:val="Compact"/>
      </w:pPr>
      <w:r>
        <w:rPr>
          <w:bCs/>
          <w:b/>
        </w:rPr>
        <w:t xml:space="preserve">Policy Advocacy:</w:t>
      </w:r>
      <w:r>
        <w:t xml:space="preserve"> </w:t>
      </w:r>
      <w:r>
        <w:t xml:space="preserve">Collaborating with policymakers to translate research findings into actionable strategies for disease prevention and healthcare delivery.</w:t>
      </w:r>
    </w:p>
    <w:p>
      <w:pPr>
        <w:pStyle w:val="FirstParagraph"/>
      </w:pPr>
      <w:r>
        <w:t xml:space="preserve">In addition,</w:t>
      </w:r>
      <w:r>
        <w:t xml:space="preserve"> </w:t>
      </w:r>
      <w:r>
        <w:rPr>
          <w:bCs/>
          <w:b/>
        </w:rPr>
        <w:t xml:space="preserve">Medical Researchers</w:t>
      </w:r>
      <w:r>
        <w:t xml:space="preserve"> </w:t>
      </w:r>
      <w:r>
        <w:t xml:space="preserve">in New Delhi are expected to contribute to capacity-building initiatives, such as training healthcare professionals and students through affiliated institutions like the All India Institute of Medical Sciences (AIIMS) or the Indian Council of Medical Research (ICMR).</w:t>
      </w:r>
    </w:p>
    <w:bookmarkEnd w:id="21"/>
    <w:bookmarkStart w:id="22" w:name="X8e978a29b2f0d84b5746bc8d954a5a0063423eb"/>
    <w:p>
      <w:pPr>
        <w:pStyle w:val="Heading2"/>
      </w:pPr>
      <w:r>
        <w:t xml:space="preserve">3. Challenges Faced by Medical Researchers in New Delhi</w:t>
      </w:r>
    </w:p>
    <w:p>
      <w:pPr>
        <w:pStyle w:val="FirstParagraph"/>
      </w:pPr>
      <w:r>
        <w:t xml:space="preserve">Despite the opportunities available in</w:t>
      </w:r>
      <w:r>
        <w:t xml:space="preserve"> </w:t>
      </w:r>
      <w:r>
        <w:rPr>
          <w:iCs/>
          <w:i/>
        </w:rPr>
        <w:t xml:space="preserve">New Delhi</w:t>
      </w:r>
      <w:r>
        <w:t xml:space="preserve">, medical researchers confront several challenges unique to India’s context:</w:t>
      </w:r>
    </w:p>
    <w:p>
      <w:pPr>
        <w:numPr>
          <w:ilvl w:val="0"/>
          <w:numId w:val="1002"/>
        </w:numPr>
        <w:pStyle w:val="Compact"/>
      </w:pPr>
      <w:r>
        <w:rPr>
          <w:bCs/>
          <w:b/>
        </w:rPr>
        <w:t xml:space="preserve">Funding Constraints:</w:t>
      </w:r>
      <w:r>
        <w:t xml:space="preserve"> </w:t>
      </w:r>
      <w:r>
        <w:t xml:space="preserve">While New Delhi attracts international funding, competition for grants is fierce, and researchers often face pressure to align projects with donor priorities rather than local needs.</w:t>
      </w:r>
    </w:p>
    <w:p>
      <w:pPr>
        <w:numPr>
          <w:ilvl w:val="0"/>
          <w:numId w:val="1002"/>
        </w:numPr>
        <w:pStyle w:val="Compact"/>
      </w:pPr>
      <w:r>
        <w:rPr>
          <w:bCs/>
          <w:b/>
        </w:rPr>
        <w:t xml:space="preserve">Ethical and Regulatory Hurdles:</w:t>
      </w:r>
      <w:r>
        <w:t xml:space="preserve"> </w:t>
      </w:r>
      <w:r>
        <w:t xml:space="preserve">Strict adherence to ethical guidelines (e.g., ICMR’s ethics committee protocols) can slow down research timelines, particularly in clinical trials involving vulnerable populations.</w:t>
      </w:r>
    </w:p>
    <w:p>
      <w:pPr>
        <w:numPr>
          <w:ilvl w:val="0"/>
          <w:numId w:val="1002"/>
        </w:numPr>
        <w:pStyle w:val="Compact"/>
      </w:pPr>
      <w:r>
        <w:rPr>
          <w:bCs/>
          <w:b/>
        </w:rPr>
        <w:t xml:space="preserve">Data Accessibility:</w:t>
      </w:r>
      <w:r>
        <w:t xml:space="preserve"> </w:t>
      </w:r>
      <w:r>
        <w:t xml:space="preserve">Fragmented healthcare databases and limited interoperability between public and private sectors hinder comprehensive data collection for research purposes.</w:t>
      </w:r>
    </w:p>
    <w:p>
      <w:pPr>
        <w:numPr>
          <w:ilvl w:val="0"/>
          <w:numId w:val="1002"/>
        </w:numPr>
        <w:pStyle w:val="Compact"/>
      </w:pPr>
      <w:r>
        <w:rPr>
          <w:bCs/>
          <w:b/>
        </w:rPr>
        <w:t xml:space="preserve">Socioeconomic Disparities:</w:t>
      </w:r>
      <w:r>
        <w:t xml:space="preserve"> </w:t>
      </w:r>
      <w:r>
        <w:t xml:space="preserve">Addressing health inequities in New Delhi’s marginalized communities requires culturally sensitive research methodologies, which demand additional resources and interdisciplinary collaboration.</w:t>
      </w:r>
    </w:p>
    <w:p>
      <w:pPr>
        <w:pStyle w:val="FirstParagraph"/>
      </w:pPr>
      <w:r>
        <w:t xml:space="preserve">The role of a</w:t>
      </w:r>
      <w:r>
        <w:t xml:space="preserve"> </w:t>
      </w:r>
      <w:r>
        <w:rPr>
          <w:bCs/>
          <w:b/>
        </w:rPr>
        <w:t xml:space="preserve">Medical Researcher</w:t>
      </w:r>
      <w:r>
        <w:t xml:space="preserve"> </w:t>
      </w:r>
      <w:r>
        <w:t xml:space="preserve">thus demands not only scientific expertise but also adaptability to navigate bureaucratic, financial, and ethical challenges unique to India’s healthcare landscape.</w:t>
      </w:r>
    </w:p>
    <w:bookmarkEnd w:id="22"/>
    <w:bookmarkStart w:id="23" w:name="Xe2ba2963b770e384b3b0f0f91a8b5c2716e532d"/>
    <w:p>
      <w:pPr>
        <w:pStyle w:val="Heading2"/>
      </w:pPr>
      <w:r>
        <w:t xml:space="preserve">4. Opportunities for Innovation in New Delhi</w:t>
      </w:r>
    </w:p>
    <w:p>
      <w:pPr>
        <w:pStyle w:val="FirstParagraph"/>
      </w:pPr>
      <w:r>
        <w:rPr>
          <w:iCs/>
          <w:i/>
        </w:rPr>
        <w:t xml:space="preserve">New Delhi</w:t>
      </w:r>
      <w:r>
        <w:t xml:space="preserve"> </w:t>
      </w:r>
      <w:r>
        <w:t xml:space="preserve">offers unparalleled opportunities for medical researchers to innovate and lead global health initiatives. Key areas include:</w:t>
      </w:r>
    </w:p>
    <w:p>
      <w:pPr>
        <w:numPr>
          <w:ilvl w:val="0"/>
          <w:numId w:val="1003"/>
        </w:numPr>
        <w:pStyle w:val="Compact"/>
      </w:pPr>
      <w:r>
        <w:rPr>
          <w:bCs/>
          <w:b/>
        </w:rPr>
        <w:t xml:space="preserve">Pandemic Preparedness:</w:t>
      </w:r>
      <w:r>
        <w:t xml:space="preserve"> </w:t>
      </w:r>
      <w:r>
        <w:t xml:space="preserve">Research into emerging infectious diseases, such as SARS-CoV-2 variants, leverages New Delhi’s role in India’s vaccination drive and surveillance networks.</w:t>
      </w:r>
    </w:p>
    <w:p>
      <w:pPr>
        <w:numPr>
          <w:ilvl w:val="0"/>
          <w:numId w:val="1003"/>
        </w:numPr>
        <w:pStyle w:val="Compact"/>
      </w:pPr>
      <w:r>
        <w:rPr>
          <w:bCs/>
          <w:b/>
        </w:rPr>
        <w:t xml:space="preserve">Telemedicine and Digital Health:</w:t>
      </w:r>
      <w:r>
        <w:t xml:space="preserve"> </w:t>
      </w:r>
      <w:r>
        <w:t xml:space="preserve">Developing scalable digital solutions for remote patient monitoring in rural areas of India, facilitated by New Delhi-based tech startups and academic partnerships.</w:t>
      </w:r>
    </w:p>
    <w:p>
      <w:pPr>
        <w:numPr>
          <w:ilvl w:val="0"/>
          <w:numId w:val="1003"/>
        </w:numPr>
        <w:pStyle w:val="Compact"/>
      </w:pPr>
      <w:r>
        <w:rPr>
          <w:bCs/>
          <w:b/>
        </w:rPr>
        <w:t xml:space="preserve">Traditional Medicine Integration:</w:t>
      </w:r>
      <w:r>
        <w:t xml:space="preserve"> </w:t>
      </w:r>
      <w:r>
        <w:t xml:space="preserve">Exploring the scientific validation of Ayurveda, Yoga, and Unani systems through clinical research supported by institutions like the Central Council for Research in Homoeopathy (CCRH).</w:t>
      </w:r>
    </w:p>
    <w:p>
      <w:pPr>
        <w:pStyle w:val="FirstParagraph"/>
      </w:pPr>
      <w:r>
        <w:t xml:space="preserve">The presence of world-class laboratories at institutions such as the National Institute of Virology (NIV) and the Indian Institute of Science Education and Research (IISER) further enhances New Delhi’s capacity to conduct high-impact research.</w:t>
      </w:r>
    </w:p>
    <w:bookmarkEnd w:id="23"/>
    <w:bookmarkStart w:id="24" w:name="X8e0a7c246d9ba0936bc295729fc9076747e20df"/>
    <w:p>
      <w:pPr>
        <w:pStyle w:val="Heading2"/>
      </w:pPr>
      <w:r>
        <w:t xml:space="preserve">5. Conclusion: The Future of Medical Research in India New Delhi</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iCs/>
          <w:i/>
        </w:rPr>
        <w:t xml:space="preserve">New Delhi</w:t>
      </w:r>
      <w:r>
        <w:t xml:space="preserve"> </w:t>
      </w:r>
      <w:r>
        <w:t xml:space="preserve">is indispensable to advancing India’s healthcare goals and addressing global health challenges. As the city continues to grow as a center for medical innovation, researchers must balance scientific rigor with cultural sensitivity, ethical integrity, and policy relevance. By fostering collaborations between academia, industry, and government agencies in New Delhi, the next generation of</w:t>
      </w:r>
      <w:r>
        <w:t xml:space="preserve"> </w:t>
      </w:r>
      <w:r>
        <w:rPr>
          <w:bCs/>
          <w:b/>
        </w:rPr>
        <w:t xml:space="preserve">Medical Researchers</w:t>
      </w:r>
      <w:r>
        <w:t xml:space="preserve"> </w:t>
      </w:r>
      <w:r>
        <w:t xml:space="preserve">can drive transformative changes in public health outcomes for India and beyond.</w:t>
      </w:r>
    </w:p>
    <w:p>
      <w:pPr>
        <w:pStyle w:val="BodyText"/>
      </w:pPr>
      <w:r>
        <w:t xml:space="preserve">This</w:t>
      </w:r>
      <w:r>
        <w:t xml:space="preserve"> </w:t>
      </w:r>
      <w:r>
        <w:rPr>
          <w:bCs/>
          <w:b/>
        </w:rPr>
        <w:t xml:space="preserve">Abstract Academic</w:t>
      </w:r>
      <w:r>
        <w:t xml:space="preserve"> </w:t>
      </w:r>
      <w:r>
        <w:t xml:space="preserve">underscores the dynamic interplay between research excellence and societal impact in shaping a healthier future for India, with New Delhi at its core.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India, New Delhi</dc:title>
  <dc:creator/>
  <dc:language>en</dc:language>
  <cp:keywords/>
  <dcterms:created xsi:type="dcterms:W3CDTF">2026-07-24T00:06:08Z</dcterms:created>
  <dcterms:modified xsi:type="dcterms:W3CDTF">2026-07-24T00:06:08Z</dcterms:modified>
</cp:coreProperties>
</file>

<file path=docProps/custom.xml><?xml version="1.0" encoding="utf-8"?>
<Properties xmlns="http://schemas.openxmlformats.org/officeDocument/2006/custom-properties" xmlns:vt="http://schemas.openxmlformats.org/officeDocument/2006/docPropsVTypes"/>
</file>