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409c4c6109b9c09cc76bd47e636aceb9d59e482"/>
    <w:p>
      <w:pPr>
        <w:pStyle w:val="Heading1"/>
      </w:pPr>
      <w:r>
        <w:t xml:space="preserve">Abstract Academic: The Role and Contributions of a Medical Researcher in Indonesia, Jakarta</w:t>
      </w:r>
    </w:p>
    <w:p>
      <w:pPr>
        <w:pStyle w:val="FirstParagraph"/>
      </w:pPr>
      <w:r>
        <w:t xml:space="preserve">The academic discipline of medical research is a cornerstone of advancing healthcare, public health policies, and scientific innovation. In the context of Indonesia—particularly in Jakarta, the capital city—the role of a</w:t>
      </w:r>
      <w:r>
        <w:t xml:space="preserve"> </w:t>
      </w:r>
      <w:r>
        <w:rPr>
          <w:bCs/>
          <w:b/>
        </w:rPr>
        <w:t xml:space="preserve">Medical Researcher</w:t>
      </w:r>
      <w:r>
        <w:t xml:space="preserve"> </w:t>
      </w:r>
      <w:r>
        <w:t xml:space="preserve">has become increasingly critical due to the unique socio-economic, environmental, and epidemiological challenges faced by urban populations. This abstract explores the multifaceted responsibilities of medical researchers in Jakarta, emphasizing their contributions to addressing local health crises while aligning with global standards of scientific inquiry. The document highlights how</w:t>
      </w:r>
      <w:r>
        <w:t xml:space="preserve"> </w:t>
      </w:r>
      <w:r>
        <w:rPr>
          <w:bCs/>
          <w:b/>
        </w:rPr>
        <w:t xml:space="preserve">Medical Researcher</w:t>
      </w:r>
      <w:r>
        <w:t xml:space="preserve">s in Indonesia Jakarta bridge gaps between clinical practice, academic research, and community health needs, ensuring that findings are both locally relevant and globally impactful.</w:t>
      </w:r>
    </w:p>
    <w:bookmarkStart w:id="20" w:name="X61ce32cc9b3fb3462ee4fb0005f22a6e473b204"/>
    <w:p>
      <w:pPr>
        <w:pStyle w:val="Heading2"/>
      </w:pPr>
      <w:r>
        <w:t xml:space="preserve">The Context of Medical Research in Jakarta, Indonesia</w:t>
      </w:r>
    </w:p>
    <w:p>
      <w:pPr>
        <w:pStyle w:val="FirstParagraph"/>
      </w:pPr>
      <w:r>
        <w:t xml:space="preserve">Jakarta, as the most populous city in Southeast Asia and the economic hub of Indonesia, presents a complex landscape for medical research. The city’s rapid urbanization, dense population, and exposure to tropical climates create unique public health challenges such as the proliferation of vector-borne diseases (e.g., dengue fever, malaria), air pollution-related respiratory illnesses, and non-communicable diseases (NCDs) like diabetes and cardiovascular disorders. Furthermore, Jakarta faces disparities in healthcare access between affluent urban centers and peripheral areas, necessitating targeted research initiatives to address inequities.</w:t>
      </w:r>
    </w:p>
    <w:p>
      <w:pPr>
        <w:pStyle w:val="BodyText"/>
      </w:pPr>
      <w:r>
        <w:t xml:space="preserve">A</w:t>
      </w:r>
      <w:r>
        <w:t xml:space="preserve"> </w:t>
      </w:r>
      <w:r>
        <w:rPr>
          <w:bCs/>
          <w:b/>
        </w:rPr>
        <w:t xml:space="preserve">Medical Researcher</w:t>
      </w:r>
      <w:r>
        <w:t xml:space="preserve"> </w:t>
      </w:r>
      <w:r>
        <w:t xml:space="preserve">in Jakarta must navigate this intricate environment by designing studies that reflect the city’s specific needs while adhering to rigorous scientific methodologies. Their work often involves interdisciplinary collaboration with institutions such as the Indonesian Ministry of Health, universities (e.g., Universitas Indonesia, Gadjah Mada University), and international organizations like WHO and CDC. These partnerships enable researchers to leverage global expertise while grounding their findings in local contexts.</w:t>
      </w:r>
    </w:p>
    <w:bookmarkEnd w:id="20"/>
    <w:bookmarkStart w:id="21" w:name="X33965361e27f99da03c922bdb30f670d8b63e88"/>
    <w:p>
      <w:pPr>
        <w:pStyle w:val="Heading2"/>
      </w:pPr>
      <w:r>
        <w:t xml:space="preserve">Key Responsibilities of a Medical Researcher in Jakarta</w:t>
      </w:r>
    </w:p>
    <w:p>
      <w:pPr>
        <w:pStyle w:val="FirstParagraph"/>
      </w:pPr>
      <w:r>
        <w:t xml:space="preserve">The role of a</w:t>
      </w:r>
      <w:r>
        <w:t xml:space="preserve"> </w:t>
      </w:r>
      <w:r>
        <w:rPr>
          <w:bCs/>
          <w:b/>
        </w:rPr>
        <w:t xml:space="preserve">Medical Researcher</w:t>
      </w:r>
      <w:r>
        <w:t xml:space="preserve"> </w:t>
      </w:r>
      <w:r>
        <w:t xml:space="preserve">in Indonesia Jakarta encompasses several critical functions. First, they conduct epidemiological studies to identify emerging health trends and risk factors within the population. For instance, recent research has focused on the impact of climate change on dengue outbreaks, utilizing geospatial data to model transmission patterns and inform preventive measures.</w:t>
      </w:r>
    </w:p>
    <w:p>
      <w:pPr>
        <w:pStyle w:val="BodyText"/>
      </w:pPr>
      <w:r>
        <w:t xml:space="preserve">Second, medical researchers in Jakarta are tasked with developing innovative diagnostic tools and treatments tailored to local conditions. This includes adapting global medical technologies for resource-limited settings, such as low-cost point-of-care diagnostics for infectious diseases. For example, studies on rapid antigen tests for malaria have demonstrated significant improvements in early detection rates among rural communities within Jakarta’s jurisdiction.</w:t>
      </w:r>
    </w:p>
    <w:p>
      <w:pPr>
        <w:pStyle w:val="BodyText"/>
      </w:pPr>
      <w:r>
        <w:t xml:space="preserve">Third, these researchers play a pivotal role in shaping public health policies. By analyzing data from clinical trials and community-based interventions, they provide evidence-based recommendations to governmental agencies. A notable example is the 2021 initiative to combat antibiotic resistance, which involved collaborative research between Jakarta’s National Institute of Health Research and Development (NIHRD) and local hospitals to establish prescribing guidelines for antibiotics.</w:t>
      </w:r>
    </w:p>
    <w:bookmarkEnd w:id="21"/>
    <w:bookmarkStart w:id="22" w:name="X456d268537536d71b6e9dffc39da88b95247685"/>
    <w:p>
      <w:pPr>
        <w:pStyle w:val="Heading2"/>
      </w:pPr>
      <w:r>
        <w:t xml:space="preserve">Challenges Faced by Medical Researchers in Indonesia Jakarta</w:t>
      </w:r>
    </w:p>
    <w:p>
      <w:pPr>
        <w:pStyle w:val="FirstParagraph"/>
      </w:pPr>
      <w:r>
        <w:t xml:space="preserve">Despite their contributions, medical researchers in Jakarta encounter significant challenges. One major obstacle is the limited availability of funding for long-term studies, particularly those focused on NCDs and mental health. While the Indonesian government has increased its investment in healthcare research over recent years, disparities persist between urban and rural priorities.</w:t>
      </w:r>
    </w:p>
    <w:p>
      <w:pPr>
        <w:pStyle w:val="BodyText"/>
      </w:pPr>
      <w:r>
        <w:t xml:space="preserve">Another challenge is ensuring ethical compliance in research involving vulnerable populations, such as marginalized communities or patients with rare diseases. Researchers must adhere to strict regulations set by Indonesia’s National Ethics Committee for Health Research (KETKA), which requires detailed protocols for informed consent and data privacy.</w:t>
      </w:r>
    </w:p>
    <w:p>
      <w:pPr>
        <w:pStyle w:val="BodyText"/>
      </w:pPr>
      <w:r>
        <w:t xml:space="preserve">Additionally, the rapid pace of technological advancement poses both opportunities and hurdles. While digital tools like AI-driven predictive modeling can enhance research efficiency, there is a need for training programs to equip local researchers with these skills. Institutions such as the Indonesian Institute of Sciences (LIPI) have initiated workshops to address this gap.</w:t>
      </w:r>
    </w:p>
    <w:bookmarkEnd w:id="22"/>
    <w:bookmarkStart w:id="23" w:name="X124bfa6f62056e73fbaf69c20cd3ddb58205f33"/>
    <w:p>
      <w:pPr>
        <w:pStyle w:val="Heading2"/>
      </w:pPr>
      <w:r>
        <w:t xml:space="preserve">Opportunities for Growth and Collaboration</w:t>
      </w:r>
    </w:p>
    <w:p>
      <w:pPr>
        <w:pStyle w:val="FirstParagraph"/>
      </w:pPr>
      <w:r>
        <w:t xml:space="preserve">Jakarta’s position as a regional hub for healthcare innovation presents numerous opportunities for</w:t>
      </w:r>
      <w:r>
        <w:t xml:space="preserve"> </w:t>
      </w:r>
      <w:r>
        <w:rPr>
          <w:bCs/>
          <w:b/>
        </w:rPr>
        <w:t xml:space="preserve">Medical Researcher</w:t>
      </w:r>
      <w:r>
        <w:t xml:space="preserve">s. Collaborations with international research networks, such as the Asia-Pacific Consortium on Health Systems Research (APCHSR), allow Indonesian researchers to participate in global studies on topics like vaccine distribution and telemedicine in low-resource settings.</w:t>
      </w:r>
    </w:p>
    <w:p>
      <w:pPr>
        <w:pStyle w:val="BodyText"/>
      </w:pPr>
      <w:r>
        <w:t xml:space="preserve">The rise of digital health platforms also offers new avenues for research. For example, mobile health (mHealth) applications developed by Jakarta-based startups have been used to monitor chronic disease patients and provide real-time feedback to healthcare providers. These initiatives not only improve patient outcomes but also generate valuable datasets for academic analysis.</w:t>
      </w:r>
    </w:p>
    <w:p>
      <w:pPr>
        <w:pStyle w:val="BodyText"/>
      </w:pPr>
      <w:r>
        <w:t xml:space="preserve">Moreover, the Indonesian government’s commitment to achieving Sustainable Development Goal 3 (SDG 3)—ensuring healthy lives and promoting well-being for all—has spurred investment in medical research infrastructure. Projects like the Jakarta Smart City initiative integrate health data into urban planning strategies, enabling researchers to study the interplay between environmental factors and public health.</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Indonesia Jakarta is indispensable for addressing both local and global health challenges. By leveraging their expertise in epidemiology, clinical research, and policy advocacy, these professionals contribute to improving healthcare access, reducing disease burdens, and fostering scientific collaboration. As Jakarta continues to evolve as a dynamic urban center with complex health needs, the work of</w:t>
      </w:r>
      <w:r>
        <w:t xml:space="preserve"> </w:t>
      </w:r>
      <w:r>
        <w:rPr>
          <w:bCs/>
          <w:b/>
        </w:rPr>
        <w:t xml:space="preserve">Medical Researcher</w:t>
      </w:r>
      <w:r>
        <w:t xml:space="preserve">s will remain crucial in shaping a resilient public health system that reflects Indonesia’s unique socio-cultural and environmental context.</w:t>
      </w:r>
    </w:p>
    <w:p>
      <w:pPr>
        <w:pStyle w:val="BodyText"/>
      </w:pPr>
      <w:r>
        <w:t xml:space="preserve">This abstract underscores the significance of integrating academic rigor with community-focused research to ensure that medical advancements in Jakarta are equitable, sustainable, and aligned with the broader goals of Indonesia’s healthcare agenda. The contributions of</w:t>
      </w:r>
      <w:r>
        <w:t xml:space="preserve"> </w:t>
      </w:r>
      <w:r>
        <w:rPr>
          <w:bCs/>
          <w:b/>
        </w:rPr>
        <w:t xml:space="preserve">Medical Researcher</w:t>
      </w:r>
      <w:r>
        <w:t xml:space="preserve">s in this region not only benefit local populations but also position Indonesia as a key player in global health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Indonesia Jakarta</dc:title>
  <dc:creator/>
  <dc:language>en</dc:language>
  <cp:keywords/>
  <dcterms:created xsi:type="dcterms:W3CDTF">2026-07-25T00:58:06Z</dcterms:created>
  <dcterms:modified xsi:type="dcterms:W3CDTF">2026-07-25T00:58:06Z</dcterms:modified>
</cp:coreProperties>
</file>

<file path=docProps/custom.xml><?xml version="1.0" encoding="utf-8"?>
<Properties xmlns="http://schemas.openxmlformats.org/officeDocument/2006/custom-properties" xmlns:vt="http://schemas.openxmlformats.org/officeDocument/2006/docPropsVTypes"/>
</file>