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5" w:name="X0c29dddfd1d3e69ebb6e54158fb6d1c2bf69109"/>
    <w:p>
      <w:pPr>
        <w:pStyle w:val="Heading1"/>
      </w:pPr>
      <w:r>
        <w:t xml:space="preserve">Abstract Academic Document: The Role and Challenges of Medical Researchers in Iraq, Baghdad</w:t>
      </w:r>
    </w:p>
    <w:p>
      <w:pPr>
        <w:pStyle w:val="FirstParagraph"/>
      </w:pPr>
      <w:r>
        <w:rPr>
          <w:bCs/>
          <w:b/>
        </w:rPr>
        <w:t xml:space="preserve">Abstract:</w:t>
      </w:r>
    </w:p>
    <w:p>
      <w:pPr>
        <w:pStyle w:val="BodyText"/>
      </w:pPr>
      <w:r>
        <w:t xml:space="preserve">The role of a medical researcher is pivotal in addressing public health challenges, driving innovation, and shaping evidence-based healthcare policies. In the context of Iraq, particularly Baghdad—the capital city where healthcare infrastructure faces unique socio-political and resource-related constraints—medical researchers play a critical role in mitigating the impact of diseases, improving clinical practices, and fostering collaboration between local institutions and international scientific communities. This abstract academic document explores the multifaceted responsibilities of medical researchers operating within Iraq’s healthcare ecosystem, emphasizing their contributions to medical science while acknowledging the challenges inherent to working in a region marked by political instability, economic limitations, and infrastructural gaps.</w:t>
      </w:r>
    </w:p>
    <w:bookmarkStart w:id="20" w:name="Xe4b89e086c7f4ec8eeb18c8531dcebcdb9949b9"/>
    <w:p>
      <w:pPr>
        <w:pStyle w:val="Heading2"/>
      </w:pPr>
      <w:r>
        <w:t xml:space="preserve">The Importance of Medical Researchers in Iraq Baghdad</w:t>
      </w:r>
    </w:p>
    <w:p>
      <w:pPr>
        <w:pStyle w:val="FirstParagraph"/>
      </w:pPr>
      <w:r>
        <w:t xml:space="preserve">Medical researchers in Baghdad are at the forefront of addressing health disparities that affect millions of Iraqis. As a city with one of the largest populations in the Middle East, Baghdad hosts a complex healthcare landscape characterized by high patient volumes, limited access to advanced diagnostic tools, and an urgent need for localized medical solutions. Medical researchers here focus on areas such as epidemiology, infectious disease control (e.g., combating outbreaks of hepatitis C and tuberculosis), maternal and child health, and the development of cost-effective treatments tailored to Iraq’s demographic needs. Their work is not only vital for improving clinical outcomes but also for contributing to global medical knowledge through peer-reviewed publications and international collaborations.</w:t>
      </w:r>
    </w:p>
    <w:p>
      <w:pPr>
        <w:pStyle w:val="BodyText"/>
      </w:pPr>
      <w:r>
        <w:t xml:space="preserve">The academic environment in Baghdad, supported by institutions like the University of Baghdad Medical City and the College of Medicine at Baghdad University, provides a foundation for medical research. These institutions train researchers in cutting-edge methodologies while encouraging interdisciplinary approaches that integrate public health, clinical practice, and technology. However, the challenges faced by medical researchers in Iraq are significant. Limited funding for research projects, brain drain due to migration of skilled professionals to more stable regions, and the impact of prolonged conflicts on healthcare systems have created a demanding environment for scientific inquiry.</w:t>
      </w:r>
    </w:p>
    <w:bookmarkEnd w:id="20"/>
    <w:bookmarkStart w:id="21" w:name="X6454f633a1a9f74af6f4fc404a299c0522925a3"/>
    <w:p>
      <w:pPr>
        <w:pStyle w:val="Heading2"/>
      </w:pPr>
      <w:r>
        <w:t xml:space="preserve">Challenges Faced by Medical Researchers in Baghdad</w:t>
      </w:r>
    </w:p>
    <w:p>
      <w:pPr>
        <w:pStyle w:val="FirstParagraph"/>
      </w:pPr>
      <w:r>
        <w:t xml:space="preserve">Medical researchers operating in Baghdad confront a unique set of challenges that hinder their ability to conduct high-quality research. First, the lack of consistent funding for long-term studies and infrastructure development restricts the scope and scale of medical investigations. Many researchers rely on sporadic governmental grants or international aid, which often come with stringent conditions that may not align with local health priorities.</w:t>
      </w:r>
    </w:p>
    <w:p>
      <w:pPr>
        <w:pStyle w:val="BodyText"/>
      </w:pPr>
      <w:r>
        <w:t xml:space="preserve">Second, political instability in Iraq has disrupted healthcare delivery systems, making it difficult for researchers to collect accurate data or implement studies in real-world settings. Frequent changes in policy and leadership can lead to the loss of continuity in research initiatives, undermining long-term projects. Additionally, the shortage of laboratory equipment and modern facilities limits the ability of researchers to conduct advanced experiments or adopt emerging technologies like genomic sequencing.</w:t>
      </w:r>
    </w:p>
    <w:p>
      <w:pPr>
        <w:pStyle w:val="BodyText"/>
      </w:pPr>
      <w:r>
        <w:t xml:space="preserve">Third, the brain drain phenomenon has significantly weakened Iraq’s medical research community. Many trained professionals leave Baghdad for opportunities abroad due to limited career advancement prospects, inadequate salaries, and concerns over safety. This exodus deprives the country of critical expertise and diminishes the capacity for indigenous innovation in medical science.</w:t>
      </w:r>
    </w:p>
    <w:bookmarkEnd w:id="21"/>
    <w:bookmarkStart w:id="22" w:name="Xc00a8fa924694b829ec0bc3cf5808a5caf5b79b"/>
    <w:p>
      <w:pPr>
        <w:pStyle w:val="Heading2"/>
      </w:pPr>
      <w:r>
        <w:t xml:space="preserve">Opportunities and Contributions of Medical Researchers in Baghdad</w:t>
      </w:r>
    </w:p>
    <w:p>
      <w:pPr>
        <w:pStyle w:val="FirstParagraph"/>
      </w:pPr>
      <w:r>
        <w:t xml:space="preserve">Despite these challenges, medical researchers in Baghdad have achieved notable successes. For instance, studies on endemic diseases such as leishmaniasis and malaria have provided valuable insights into local transmission patterns, enabling targeted public health interventions. Research conducted by Iraqi scientists has also contributed to the understanding of the impact of environmental factors—such as air pollution and water contamination—on chronic illnesses in urban populations.</w:t>
      </w:r>
    </w:p>
    <w:p>
      <w:pPr>
        <w:pStyle w:val="BodyText"/>
      </w:pPr>
      <w:r>
        <w:t xml:space="preserve">Collaborations with international partners, including universities and research organizations in Europe, North America, and Asia, have opened new avenues for funding and knowledge exchange. These partnerships allow Baghdad-based researchers to access advanced training programs, participate in global health initiatives (e.g., WHO projects), and publish their findings in international journals. Such efforts not only elevate the profile of Iraqi medical research but also foster cross-border cooperation in tackling regional health crises.</w:t>
      </w:r>
    </w:p>
    <w:p>
      <w:pPr>
        <w:pStyle w:val="BodyText"/>
      </w:pPr>
      <w:r>
        <w:t xml:space="preserve">Moreover, the resilience of local researchers has led to innovative solutions tailored to Iraq’s context. For example, telemedicine platforms developed by Baghdad-based teams have improved healthcare access for rural populations, while community-based studies have highlighted the importance of culturally sensitive approaches in managing mental health issues amid post-conflict trauma.</w:t>
      </w:r>
    </w:p>
    <w:bookmarkEnd w:id="22"/>
    <w:bookmarkStart w:id="23" w:name="X453f08e2f36b134029c573f06b6eedd5e60512e"/>
    <w:p>
      <w:pPr>
        <w:pStyle w:val="Heading2"/>
      </w:pPr>
      <w:r>
        <w:t xml:space="preserve">The Role of Academic and Institutional Support</w:t>
      </w:r>
    </w:p>
    <w:p>
      <w:pPr>
        <w:pStyle w:val="FirstParagraph"/>
      </w:pPr>
      <w:r>
        <w:t xml:space="preserve">To sustain and expand the contributions of medical researchers in Baghdad, academic institutions and policymakers must prioritize investment in research infrastructure. Establishing dedicated research centers, providing scholarships for postgraduate studies abroad, and fostering partnerships with private sectors could create a more supportive ecosystem. Additionally, creating platforms for interdisciplinary collaboration—such as joint ventures between medical schools, engineering departments, and data science experts—could drive breakthroughs in areas like precision medicine and artificial intelligence applications in diagnostics.</w:t>
      </w:r>
    </w:p>
    <w:p>
      <w:pPr>
        <w:pStyle w:val="BodyText"/>
      </w:pPr>
      <w:r>
        <w:t xml:space="preserve">Public awareness campaigns to highlight the work of Iraqi medical researchers are also essential. By showcasing their achievements domestically and internationally, these efforts can inspire future generations of scientists and reinforce the societal value of medical research in Iraq.</w:t>
      </w:r>
    </w:p>
    <w:bookmarkEnd w:id="23"/>
    <w:bookmarkStart w:id="24" w:name="conclusion"/>
    <w:p>
      <w:pPr>
        <w:pStyle w:val="Heading2"/>
      </w:pPr>
      <w:r>
        <w:t xml:space="preserve">Conclusion</w:t>
      </w:r>
    </w:p>
    <w:p>
      <w:pPr>
        <w:pStyle w:val="FirstParagraph"/>
      </w:pPr>
      <w:r>
        <w:t xml:space="preserve">In conclusion, medical researchers in Baghdad, Iraq, are indispensable to the nation’s healthcare development and global scientific community. Their work addresses both local health challenges and contributes to broader medical advancements. However, overcoming systemic barriers requires sustained political will, increased funding for research, and stronger institutional support. By investing in the capabilities of Baghdad-based medical researchers, Iraq can transform its healthcare system into a model of resilience and innovation within the Middle East.</w:t>
      </w:r>
    </w:p>
    <w:p>
      <w:pPr>
        <w:pStyle w:val="BodyText"/>
      </w:pPr>
      <w:r>
        <w:rPr>
          <w:iCs/>
          <w:i/>
        </w:rPr>
        <w:t xml:space="preserve">This abstract academic document underscores the critical role of Medical Researchers in Iraq Baghdad as agents of change amidst adversity, highlighting their contributions to medical science while advocating for systemic improvements to amplify their impact.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Iraq Baghdad</dc:title>
  <dc:creator/>
  <dc:language>en</dc:language>
  <cp:keywords/>
  <dcterms:created xsi:type="dcterms:W3CDTF">2026-07-23T14:44:34Z</dcterms:created>
  <dcterms:modified xsi:type="dcterms:W3CDTF">2026-07-23T14:44:34Z</dcterms:modified>
</cp:coreProperties>
</file>

<file path=docProps/custom.xml><?xml version="1.0" encoding="utf-8"?>
<Properties xmlns="http://schemas.openxmlformats.org/officeDocument/2006/custom-properties" xmlns:vt="http://schemas.openxmlformats.org/officeDocument/2006/docPropsVTypes"/>
</file>