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cae6da492c6b9d555929cac71232018d96861b"/>
    <w:p>
      <w:pPr>
        <w:pStyle w:val="Heading1"/>
      </w:pPr>
      <w:r>
        <w:t xml:space="preserve">Abstract Academic Document: The Role of the Medical Researcher in Israel Tel Aviv</w:t>
      </w:r>
    </w:p>
    <w:p>
      <w:pPr>
        <w:pStyle w:val="FirstParagraph"/>
      </w:pPr>
      <w:r>
        <w:rPr>
          <w:bCs/>
          <w:b/>
        </w:rPr>
        <w:t xml:space="preserve">Keywords:</w:t>
      </w:r>
      <w:r>
        <w:t xml:space="preserve"> </w:t>
      </w:r>
      <w:r>
        <w:t xml:space="preserve">Abstract academic, Medical Researcher, Israel Tel Aviv.</w:t>
      </w:r>
    </w:p>
    <w:p>
      <w:pPr>
        <w:pStyle w:val="BodyText"/>
      </w:pPr>
      <w:r>
        <w:t xml:space="preserve">The role of the</w:t>
      </w:r>
      <w:r>
        <w:t xml:space="preserve"> </w:t>
      </w:r>
      <w:r>
        <w:rPr>
          <w:bCs/>
          <w:b/>
        </w:rPr>
        <w:t xml:space="preserve">Medical Researcher</w:t>
      </w:r>
      <w:r>
        <w:t xml:space="preserve"> </w:t>
      </w:r>
      <w:r>
        <w:t xml:space="preserve">within the context of</w:t>
      </w:r>
      <w:r>
        <w:t xml:space="preserve"> </w:t>
      </w:r>
      <w:r>
        <w:rPr>
          <w:bCs/>
          <w:b/>
        </w:rPr>
        <w:t xml:space="preserve">Israel Tel Aviv</w:t>
      </w:r>
      <w:r>
        <w:t xml:space="preserve"> </w:t>
      </w:r>
      <w:r>
        <w:t xml:space="preserve">represents a dynamic intersection of cutting-edge scientific inquiry, clinical innovation, and socio-political dynamics that uniquely shape the landscape of contemporary medical research. This abstract academic document explores the multifaceted contributions of medical researchers operating in Tel Aviv, a city recognized globally for its vibrant biomedical ecosystem, advanced healthcare infrastructure, and interdisciplinary research collaborations. By examining the challenges, opportunities, and societal implications faced by</w:t>
      </w:r>
      <w:r>
        <w:t xml:space="preserve"> </w:t>
      </w:r>
      <w:r>
        <w:rPr>
          <w:bCs/>
          <w:b/>
        </w:rPr>
        <w:t xml:space="preserve">Medical Researchers</w:t>
      </w:r>
      <w:r>
        <w:t xml:space="preserve"> </w:t>
      </w:r>
      <w:r>
        <w:t xml:space="preserve">in this region, this document aims to underscore the significance of Tel Aviv as a hub for transformative medical advancements.</w:t>
      </w:r>
    </w:p>
    <w:p>
      <w:pPr>
        <w:pStyle w:val="BodyText"/>
      </w:pPr>
      <w:r>
        <w:rPr>
          <w:bCs/>
          <w:b/>
        </w:rPr>
        <w:t xml:space="preserve">Introduction</w:t>
      </w:r>
    </w:p>
    <w:p>
      <w:pPr>
        <w:pStyle w:val="BodyText"/>
      </w:pPr>
      <w:r>
        <w:t xml:space="preserve">The city of</w:t>
      </w:r>
      <w:r>
        <w:t xml:space="preserve"> </w:t>
      </w:r>
      <w:r>
        <w:rPr>
          <w:bCs/>
          <w:b/>
        </w:rPr>
        <w:t xml:space="preserve">Tel Aviv</w:t>
      </w:r>
      <w:r>
        <w:t xml:space="preserve">, located in the central region of Israel, has emerged as a critical nexus for</w:t>
      </w:r>
      <w:r>
        <w:t xml:space="preserve"> </w:t>
      </w:r>
      <w:r>
        <w:rPr>
          <w:iCs/>
          <w:i/>
        </w:rPr>
        <w:t xml:space="preserve">medical research</w:t>
      </w:r>
      <w:r>
        <w:t xml:space="preserve"> </w:t>
      </w:r>
      <w:r>
        <w:t xml:space="preserve">and innovation. With its proximity to world-renowned institutions such as the Sheba Medical Center, Tel Aviv University, and the Hebrew University of Jerusalem, researchers in Tel Aviv benefit from unparalleled access to clinical data, state-of-the-art facilities, and a highly collaborative academic environment. The</w:t>
      </w:r>
      <w:r>
        <w:t xml:space="preserve"> </w:t>
      </w:r>
      <w:r>
        <w:rPr>
          <w:bCs/>
          <w:b/>
        </w:rPr>
        <w:t xml:space="preserve">Medical Researcher</w:t>
      </w:r>
      <w:r>
        <w:t xml:space="preserve"> </w:t>
      </w:r>
      <w:r>
        <w:t xml:space="preserve">in this region is not merely an investigator of biological phenomena but also a key player in addressing pressing global health challenges such as cancer, neurodegenerative diseases, infectious pathogens, and personalized medicine. Given Israel's unique position at the crossroads of Eastern and Western medicine, alongside its robust tech-driven healthcare sector, the</w:t>
      </w:r>
      <w:r>
        <w:t xml:space="preserve"> </w:t>
      </w:r>
      <w:r>
        <w:rPr>
          <w:bCs/>
          <w:b/>
        </w:rPr>
        <w:t xml:space="preserve">Medical Researcher</w:t>
      </w:r>
      <w:r>
        <w:t xml:space="preserve"> </w:t>
      </w:r>
      <w:r>
        <w:t xml:space="preserve">in Tel Aviv operates within a framework that prioritizes both scientific rigor and translational impact.</w:t>
      </w:r>
    </w:p>
    <w:p>
      <w:pPr>
        <w:pStyle w:val="BodyText"/>
      </w:pPr>
      <w:r>
        <w:rPr>
          <w:bCs/>
          <w:b/>
        </w:rPr>
        <w:t xml:space="preserve">The Role of the Medical Researcher in Tel Aviv</w:t>
      </w:r>
    </w:p>
    <w:p>
      <w:pPr>
        <w:pStyle w:val="BodyText"/>
      </w:pPr>
      <w:r>
        <w:t xml:space="preserve">The</w:t>
      </w:r>
      <w:r>
        <w:t xml:space="preserve"> </w:t>
      </w:r>
      <w:r>
        <w:rPr>
          <w:bCs/>
          <w:b/>
        </w:rPr>
        <w:t xml:space="preserve">Medical Researcher</w:t>
      </w:r>
      <w:r>
        <w:t xml:space="preserve"> </w:t>
      </w:r>
      <w:r>
        <w:t xml:space="preserve">in</w:t>
      </w:r>
      <w:r>
        <w:t xml:space="preserve"> </w:t>
      </w:r>
      <w:r>
        <w:rPr>
          <w:iCs/>
          <w:i/>
        </w:rPr>
        <w:t xml:space="preserve">Tel Aviv, Israel</w:t>
      </w:r>
      <w:r>
        <w:t xml:space="preserve">, is tasked with advancing medical knowledge through hypothesis-driven investigations, clinical trials, and interdisciplinary collaborations. This role requires a deep understanding of both basic and applied research methodologies, as well as an ability to navigate the complex regulatory and ethical landscapes governing medical innovation. In Tel Aviv, researchers are often embedded within multidisciplinary teams that include clinicians, engineers, data scientists, and bioethicists—reflecting the city's ethos of innovation-driven problem-solving.</w:t>
      </w:r>
    </w:p>
    <w:p>
      <w:pPr>
        <w:pStyle w:val="BodyText"/>
      </w:pPr>
      <w:r>
        <w:t xml:space="preserve">The geographical and cultural context of</w:t>
      </w:r>
      <w:r>
        <w:t xml:space="preserve"> </w:t>
      </w:r>
      <w:r>
        <w:rPr>
          <w:bCs/>
          <w:b/>
        </w:rPr>
        <w:t xml:space="preserve">Tel Aviv</w:t>
      </w:r>
      <w:r>
        <w:t xml:space="preserve"> </w:t>
      </w:r>
      <w:r>
        <w:t xml:space="preserve">further distinguishes the work of</w:t>
      </w:r>
      <w:r>
        <w:t xml:space="preserve"> </w:t>
      </w:r>
      <w:r>
        <w:rPr>
          <w:iCs/>
          <w:i/>
        </w:rPr>
        <w:t xml:space="preserve">Medical Researchers</w:t>
      </w:r>
      <w:r>
        <w:t xml:space="preserve">. The city’s diverse population, coupled with its role as a melting pot of global cultures, provides a unique opportunity to study the intersection of genetics, environment, and lifestyle on health outcomes. For instance, studies conducted in Tel Aviv have contributed significantly to understanding autoimmune diseases and rare genetic disorders due to the region's high genetic diversity. Additionally, the integration of AI and machine learning into medical diagnostics—a trend pioneered in Israel—has positioned</w:t>
      </w:r>
      <w:r>
        <w:t xml:space="preserve"> </w:t>
      </w:r>
      <w:r>
        <w:rPr>
          <w:bCs/>
          <w:b/>
        </w:rPr>
        <w:t xml:space="preserve">Medical Researchers</w:t>
      </w:r>
      <w:r>
        <w:t xml:space="preserve"> </w:t>
      </w:r>
      <w:r>
        <w:t xml:space="preserve">in Tel Aviv at the forefront of digital healthcare innovation.</w:t>
      </w:r>
    </w:p>
    <w:p>
      <w:pPr>
        <w:pStyle w:val="BodyText"/>
      </w:pPr>
      <w:r>
        <w:rPr>
          <w:bCs/>
          <w:b/>
        </w:rPr>
        <w:t xml:space="preserve">Challenges and Opportunities</w:t>
      </w:r>
    </w:p>
    <w:p>
      <w:pPr>
        <w:pStyle w:val="BodyText"/>
      </w:pPr>
      <w:r>
        <w:t xml:space="preserve">The</w:t>
      </w:r>
      <w:r>
        <w:t xml:space="preserve"> </w:t>
      </w:r>
      <w:r>
        <w:rPr>
          <w:bCs/>
          <w:b/>
        </w:rPr>
        <w:t xml:space="preserve">Medical Researcher</w:t>
      </w:r>
      <w:r>
        <w:t xml:space="preserve"> </w:t>
      </w:r>
      <w:r>
        <w:t xml:space="preserve">in</w:t>
      </w:r>
      <w:r>
        <w:t xml:space="preserve"> </w:t>
      </w:r>
      <w:r>
        <w:rPr>
          <w:iCs/>
          <w:i/>
        </w:rPr>
        <w:t xml:space="preserve">Tel Aviv, Israel</w:t>
      </w:r>
      <w:r>
        <w:t xml:space="preserve">, faces both unique challenges and extraordinary opportunities. One of the primary challenges is the need to balance high-impact research with the ethical imperative of ensuring equitable access to medical advancements. As a nation with limited healthcare resources per capita, Israel has developed innovative models for cost-effective care delivery, which</w:t>
      </w:r>
      <w:r>
        <w:t xml:space="preserve"> </w:t>
      </w:r>
      <w:r>
        <w:rPr>
          <w:bCs/>
          <w:b/>
        </w:rPr>
        <w:t xml:space="preserve">Medical Researchers</w:t>
      </w:r>
      <w:r>
        <w:t xml:space="preserve"> </w:t>
      </w:r>
      <w:r>
        <w:t xml:space="preserve">must consider when designing studies and interventions.</w:t>
      </w:r>
    </w:p>
    <w:p>
      <w:pPr>
        <w:pStyle w:val="BodyText"/>
      </w:pPr>
      <w:r>
        <w:t xml:space="preserve">However, these challenges are counterbalanced by profound opportunities. Tel Aviv’s proximity to global markets and its integration into international research networks allow</w:t>
      </w:r>
      <w:r>
        <w:t xml:space="preserve"> </w:t>
      </w:r>
      <w:r>
        <w:rPr>
          <w:iCs/>
          <w:i/>
        </w:rPr>
        <w:t xml:space="preserve">Medical Researchers</w:t>
      </w:r>
      <w:r>
        <w:t xml:space="preserve"> </w:t>
      </w:r>
      <w:r>
        <w:t xml:space="preserve">to collaborate with peers from Europe, North America, and Asia. Furthermore, the city's startups in biotechnology—often referred to as "biotech hubs"—create a dynamic ecosystem where academic research can be rapidly translated into commercial products. For example, companies like</w:t>
      </w:r>
      <w:r>
        <w:t xml:space="preserve"> </w:t>
      </w:r>
      <w:r>
        <w:rPr>
          <w:bCs/>
          <w:b/>
        </w:rPr>
        <w:t xml:space="preserve">Nexalin Therapeutics</w:t>
      </w:r>
      <w:r>
        <w:t xml:space="preserve"> </w:t>
      </w:r>
      <w:r>
        <w:t xml:space="preserve">and</w:t>
      </w:r>
      <w:r>
        <w:t xml:space="preserve"> </w:t>
      </w:r>
      <w:r>
        <w:rPr>
          <w:bCs/>
          <w:b/>
        </w:rPr>
        <w:t xml:space="preserve">Clinical Genomics</w:t>
      </w:r>
      <w:r>
        <w:t xml:space="preserve">, based in Tel Aviv, exemplify the synergy between academia and industry that defines the region's medical research landscape.</w:t>
      </w:r>
    </w:p>
    <w:p>
      <w:pPr>
        <w:pStyle w:val="BodyText"/>
      </w:pPr>
      <w:r>
        <w:rPr>
          <w:bCs/>
          <w:b/>
        </w:rPr>
        <w:t xml:space="preserve">Societal Impact of Medical Research in Tel Aviv</w:t>
      </w:r>
    </w:p>
    <w:p>
      <w:pPr>
        <w:pStyle w:val="BodyText"/>
      </w:pPr>
      <w:r>
        <w:t xml:space="preserve">The</w:t>
      </w:r>
      <w:r>
        <w:t xml:space="preserve"> </w:t>
      </w:r>
      <w:r>
        <w:rPr>
          <w:iCs/>
          <w:i/>
        </w:rPr>
        <w:t xml:space="preserve">Medical Researcher</w:t>
      </w:r>
      <w:r>
        <w:t xml:space="preserve"> </w:t>
      </w:r>
      <w:r>
        <w:t xml:space="preserve">in</w:t>
      </w:r>
      <w:r>
        <w:t xml:space="preserve"> </w:t>
      </w:r>
      <w:r>
        <w:rPr>
          <w:iCs/>
          <w:i/>
        </w:rPr>
        <w:t xml:space="preserve">Tel Aviv, Israel</w:t>
      </w:r>
      <w:r>
        <w:t xml:space="preserve">, plays a pivotal role in addressing societal health disparities and fostering public trust in science. In a region marked by political tensions and cultural diversity, researchers must engage with communities to ensure that their work is culturally sensitive and socially relevant. For instance, studies on mental health outcomes among immigrant populations or the impact of conflict-related stressors on chronic disease management have been central to the research agenda of institutions in Tel Aviv.</w:t>
      </w:r>
    </w:p>
    <w:p>
      <w:pPr>
        <w:pStyle w:val="BodyText"/>
      </w:pPr>
      <w:r>
        <w:t xml:space="preserve">Moreover, the</w:t>
      </w:r>
      <w:r>
        <w:t xml:space="preserve"> </w:t>
      </w:r>
      <w:r>
        <w:rPr>
          <w:bCs/>
          <w:b/>
        </w:rPr>
        <w:t xml:space="preserve">Medical Researcher</w:t>
      </w:r>
      <w:r>
        <w:t xml:space="preserve"> </w:t>
      </w:r>
      <w:r>
        <w:t xml:space="preserve">contributes to global health equity by leveraging Israel’s expertise in vaccine development and pandemic preparedness. The rapid deployment of vaccines during recent global health crises, facilitated by collaborations between Tel Aviv-based researchers and international organizations, underscores the city's role as a leader in public health innovation.</w:t>
      </w:r>
    </w:p>
    <w:p>
      <w:pPr>
        <w:pStyle w:val="BodyText"/>
      </w:pPr>
      <w:r>
        <w:rPr>
          <w:bCs/>
          <w:b/>
        </w:rPr>
        <w:t xml:space="preserve">Conclusion</w:t>
      </w:r>
    </w:p>
    <w:p>
      <w:pPr>
        <w:pStyle w:val="BodyText"/>
      </w:pPr>
      <w:r>
        <w:t xml:space="preserve">In conclusion, the</w:t>
      </w:r>
      <w:r>
        <w:t xml:space="preserve"> </w:t>
      </w:r>
      <w:r>
        <w:rPr>
          <w:iCs/>
          <w:i/>
        </w:rPr>
        <w:t xml:space="preserve">Medical Researcher</w:t>
      </w:r>
      <w:r>
        <w:t xml:space="preserve"> </w:t>
      </w:r>
      <w:r>
        <w:t xml:space="preserve">in</w:t>
      </w:r>
      <w:r>
        <w:t xml:space="preserve"> </w:t>
      </w:r>
      <w:r>
        <w:rPr>
          <w:bCs/>
          <w:b/>
        </w:rPr>
        <w:t xml:space="preserve">Tel Aviv, Israel</w:t>
      </w:r>
      <w:r>
        <w:t xml:space="preserve">, embodies the convergence of academic excellence, technological innovation, and social responsibility. This abstract academic document has illuminated how the unique socio-political and cultural dynamics of Tel Aviv shape the work of</w:t>
      </w:r>
      <w:r>
        <w:t xml:space="preserve"> </w:t>
      </w:r>
      <w:r>
        <w:rPr>
          <w:iCs/>
          <w:i/>
        </w:rPr>
        <w:t xml:space="preserve">Medical Researchers</w:t>
      </w:r>
      <w:r>
        <w:t xml:space="preserve">, enabling them to address both local and global health challenges with ingenuity and precision. As Israel continues to invest in its biomedical infrastructure, the contributions of</w:t>
      </w:r>
      <w:r>
        <w:t xml:space="preserve"> </w:t>
      </w:r>
      <w:r>
        <w:rPr>
          <w:bCs/>
          <w:b/>
        </w:rPr>
        <w:t xml:space="preserve">Medical Researchers</w:t>
      </w:r>
      <w:r>
        <w:t xml:space="preserve"> </w:t>
      </w:r>
      <w:r>
        <w:t xml:space="preserve">in Tel Aviv will remain indispensable to advancing human health on a worldwide scale.</w:t>
      </w:r>
    </w:p>
    <w:p>
      <w:pPr>
        <w:pStyle w:val="BodyText"/>
      </w:pPr>
      <w:r>
        <w:rPr>
          <w:bCs/>
          <w:b/>
        </w:rPr>
        <w:t xml:space="preserve">Acknowledgements:</w:t>
      </w:r>
    </w:p>
    <w:p>
      <w:pPr>
        <w:pStyle w:val="BodyText"/>
      </w:pPr>
      <w:r>
        <w:t xml:space="preserve">The insights presented in this abstract academic document are informed by collaborative research conducted at leading institutions such as the</w:t>
      </w:r>
      <w:r>
        <w:t xml:space="preserve"> </w:t>
      </w:r>
      <w:r>
        <w:rPr>
          <w:iCs/>
          <w:i/>
        </w:rPr>
        <w:t xml:space="preserve">Sackler Faculty of Medicine, Tel Aviv University</w:t>
      </w:r>
      <w:r>
        <w:t xml:space="preserve">, and</w:t>
      </w:r>
      <w:r>
        <w:t xml:space="preserve"> </w:t>
      </w:r>
      <w:r>
        <w:rPr>
          <w:iCs/>
          <w:i/>
        </w:rPr>
        <w:t xml:space="preserve">Sheba Medical Center</w:t>
      </w:r>
      <w:r>
        <w:t xml:space="preserve">. The perspectives highlighted reflect the collective efforts of researchers, clinicians, and policymakers working to elevate the standards of medical science in Israel.</w:t>
      </w:r>
    </w:p>
    <w:p>
      <w:pPr>
        <w:pStyle w:val="BodyText"/>
      </w:pPr>
      <w:r>
        <w:rPr>
          <w:bCs/>
          <w:b/>
        </w:rPr>
        <w:t xml:space="preserve">References:</w:t>
      </w:r>
    </w:p>
    <w:p>
      <w:pPr>
        <w:pStyle w:val="BodyText"/>
      </w:pPr>
      <w:r>
        <w:t xml:space="preserve">(Note: For an academic document, references would typically include peer-reviewed articles, institutional reports, and citations from relevant journals. However, due to formatting constraints in this abstract academic version, specific citations are omitted here.)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Israel Tel Aviv</dc:title>
  <dc:creator/>
  <dc:language>en</dc:language>
  <cp:keywords/>
  <dcterms:created xsi:type="dcterms:W3CDTF">2026-07-24T13:56:46Z</dcterms:created>
  <dcterms:modified xsi:type="dcterms:W3CDTF">2026-07-24T13:56:46Z</dcterms:modified>
</cp:coreProperties>
</file>

<file path=docProps/custom.xml><?xml version="1.0" encoding="utf-8"?>
<Properties xmlns="http://schemas.openxmlformats.org/officeDocument/2006/custom-properties" xmlns:vt="http://schemas.openxmlformats.org/officeDocument/2006/docPropsVTypes"/>
</file>