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e119310b9d108bfbbd3ddcee7c75af8e450fb3c"/>
    <w:p>
      <w:pPr>
        <w:pStyle w:val="Heading1"/>
      </w:pPr>
      <w:r>
        <w:t xml:space="preserve">Abstract Academic: The Role of the Medical Researcher in Kuwait Kuwait City</w:t>
      </w:r>
    </w:p>
    <w:p>
      <w:pPr>
        <w:pStyle w:val="FirstParagraph"/>
      </w:pPr>
      <w:r>
        <w:t xml:space="preserve">The medical researcher occupies a pivotal role in advancing healthcare, scientific innovation, and public health policies within the dynamic context of Kuwait Kuwait City. As a hub of academic excellence and clinical practice, Kuwait City serves as both a regional epicenter for biomedical advancements and a critical node for addressing local health challenges. This abstract academic document explores the multifaceted contributions of medical researchers in this region, emphasizing their impact on clinical outcomes, policy development, and global health collaborations.</w:t>
      </w:r>
    </w:p>
    <w:bookmarkStart w:id="20" w:name="Xa03b2b3c1dde8d16581a3b518363935fca5561b"/>
    <w:p>
      <w:pPr>
        <w:pStyle w:val="Heading2"/>
      </w:pPr>
      <w:r>
        <w:t xml:space="preserve">The Medical Researcher: A Catalyst for Innovation</w:t>
      </w:r>
    </w:p>
    <w:p>
      <w:pPr>
        <w:pStyle w:val="FirstParagraph"/>
      </w:pPr>
      <w:r>
        <w:t xml:space="preserve">The Medical Researcher in Kuwait Kuwait City operates at the intersection of clinical practice and scientific inquiry. Their primary mandate is to investigate diseases, evaluate therapeutic interventions, and develop evidence-based solutions tailored to the unique demographic and environmental conditions of the region. Given Kuwait’s rapidly evolving healthcare landscape, medical researchers are instrumental in bridging gaps between traditional medicine, emerging technologies, and public health needs.</w:t>
      </w:r>
    </w:p>
    <w:p>
      <w:pPr>
        <w:pStyle w:val="BodyText"/>
      </w:pPr>
      <w:r>
        <w:t xml:space="preserve">Kuwait City’s strategic location within the Gulf Cooperation Council (GCC) further positions its medical researchers as key players in regional collaborative studies. For instance, initiatives such as the Kuwait Institute for Scientific Research (KISR) and the Kuwait University Faculty of Medicine have enabled local researchers to participate in multinational projects addressing infectious diseases, non-communicable disorders, and climate-related health risks.</w:t>
      </w:r>
    </w:p>
    <w:bookmarkEnd w:id="20"/>
    <w:bookmarkStart w:id="21" w:name="X72f92927a44ac2d4e58fbba7ecf4fbbc195bd12"/>
    <w:p>
      <w:pPr>
        <w:pStyle w:val="Heading2"/>
      </w:pPr>
      <w:r>
        <w:t xml:space="preserve">Key Challenges and Opportunities in Medical Research</w:t>
      </w:r>
    </w:p>
    <w:p>
      <w:pPr>
        <w:pStyle w:val="FirstParagraph"/>
      </w:pPr>
      <w:r>
        <w:t xml:space="preserve">The Medical Researcher in Kuwait Kuwait City faces unique challenges, including the need to adapt global research methodologies to local contexts. For example, genetic predispositions to certain diseases—such as diabetes and cardiovascular conditions—are prevalent among Kuwait’s population due to lifestyle factors and cultural practices. Addressing these issues requires culturally sensitive research frameworks that balance scientific rigor with community engagement.</w:t>
      </w:r>
    </w:p>
    <w:p>
      <w:pPr>
        <w:pStyle w:val="BodyText"/>
      </w:pPr>
      <w:r>
        <w:t xml:space="preserve">Additionally, the rapid urbanization of Kuwait City has introduced new public health concerns, such as air pollution-related respiratory illnesses and rising obesity rates. Medical researchers are tasked with designing studies that incorporate environmental data alongside clinical metrics to develop holistic interventions. This necessitates interdisciplinary collaboration between epidemiologists, environmental scientists, and policymakers—a hallmark of contemporary medical research in Kuwait.</w:t>
      </w:r>
    </w:p>
    <w:bookmarkEnd w:id="21"/>
    <w:bookmarkStart w:id="22" w:name="contribution-to-public-health-policy"/>
    <w:p>
      <w:pPr>
        <w:pStyle w:val="Heading2"/>
      </w:pPr>
      <w:r>
        <w:t xml:space="preserve">Contribution to Public Health Policy</w:t>
      </w:r>
    </w:p>
    <w:p>
      <w:pPr>
        <w:pStyle w:val="FirstParagraph"/>
      </w:pPr>
      <w:r>
        <w:t xml:space="preserve">A critical role of the Medical Researcher in Kuwait Kuwait City is advising on evidence-based healthcare policies. By analyzing trends in disease prevalence and treatment efficacy, researchers inform decisions regarding resource allocation, vaccination programs, and health education campaigns. For instance, the National Center for Cancer Care and Research (NCCCR) has leveraged data from local studies to refine cancer screening protocols tailored to Kuwaiti demographics.</w:t>
      </w:r>
    </w:p>
    <w:p>
      <w:pPr>
        <w:pStyle w:val="BodyText"/>
      </w:pPr>
      <w:r>
        <w:t xml:space="preserve">Moreover, medical researchers collaborate with governmental bodies like the Ministry of Health to draft regulations that align with international standards while addressing regional disparities. Their work ensures that Kuwait’s healthcare system remains both innovative and accessible, a priority under the country’s Vision 2035 framework.</w:t>
      </w:r>
    </w:p>
    <w:bookmarkEnd w:id="22"/>
    <w:bookmarkStart w:id="23" w:name="educational-and-institutional-support"/>
    <w:p>
      <w:pPr>
        <w:pStyle w:val="Heading2"/>
      </w:pPr>
      <w:r>
        <w:t xml:space="preserve">Educational and Institutional Support</w:t>
      </w:r>
    </w:p>
    <w:p>
      <w:pPr>
        <w:pStyle w:val="FirstParagraph"/>
      </w:pPr>
      <w:r>
        <w:t xml:space="preserve">Kuwait Kuwait City boasts institutions such as the Kuwait University, Hashemite University (Kuwait), and the Kuwait Health Science Center (KHSC), which provide robust platforms for medical research. These entities offer state-of-the-art laboratories, clinical trial facilities, and partnerships with global academic networks. The Medical Researcher in this ecosystem benefits from access to diverse datasets and interdisciplinary mentorship programs, fostering a culture of inquiry and innovation.</w:t>
      </w:r>
    </w:p>
    <w:p>
      <w:pPr>
        <w:pStyle w:val="BodyText"/>
      </w:pPr>
      <w:r>
        <w:t xml:space="preserve">However, challenges such as limited funding for long-term studies and competition for international research grants remain barriers to progress. Despite these hurdles, the Kuwaiti government’s emphasis on STEM education and its strategic investments in healthcare infrastructure have created opportunities for medical researchers to thrive.</w:t>
      </w:r>
    </w:p>
    <w:bookmarkEnd w:id="23"/>
    <w:bookmarkStart w:id="24" w:name="X504da37a90b6d0637cc7b2c1ce1f3272403d729"/>
    <w:p>
      <w:pPr>
        <w:pStyle w:val="Heading2"/>
      </w:pPr>
      <w:r>
        <w:t xml:space="preserve">Ethical Considerations and Community Engagement</w:t>
      </w:r>
    </w:p>
    <w:p>
      <w:pPr>
        <w:pStyle w:val="FirstParagraph"/>
      </w:pPr>
      <w:r>
        <w:t xml:space="preserve">The Medical Researcher in Kuwait Kuwait City must navigate ethical complexities, particularly regarding patient consent, data privacy, and the equitable distribution of research benefits. Cultural sensitivities around health topics further necessitate community engagement strategies that build trust between researchers and participants. Collaborative efforts with local NGOs and religious institutions have proven effective in overcoming these challenges.</w:t>
      </w:r>
    </w:p>
    <w:p>
      <w:pPr>
        <w:pStyle w:val="BodyText"/>
      </w:pPr>
      <w:r>
        <w:t xml:space="preserve">For example, studies on mental health stigma in Kuwaiti society have incorporated traditional healing practices into modern therapeutic frameworks, reflecting the Medical Researcher’s commitment to cultural humility and inclusivity.</w:t>
      </w:r>
    </w:p>
    <w:bookmarkEnd w:id="24"/>
    <w:bookmarkStart w:id="25" w:name="future-directions-and-global-relevance"/>
    <w:p>
      <w:pPr>
        <w:pStyle w:val="Heading2"/>
      </w:pPr>
      <w:r>
        <w:t xml:space="preserve">FUTURE DIRECTIONS AND GLOBAL RELEVANCE</w:t>
      </w:r>
    </w:p>
    <w:p>
      <w:pPr>
        <w:pStyle w:val="FirstParagraph"/>
      </w:pPr>
      <w:r>
        <w:t xml:space="preserve">The future of medical research in Kuwait Kuwait City hinges on fostering a pipeline of skilled researchers, expanding partnerships with global institutions, and integrating cutting-edge technologies such as AI-driven diagnostics and genomics. The Medical Researcher’s role will also expand into addressing emerging threats like antibiotic resistance and the health impacts of climate change.</w:t>
      </w:r>
    </w:p>
    <w:p>
      <w:pPr>
        <w:pStyle w:val="BodyText"/>
      </w:pPr>
      <w:r>
        <w:t xml:space="preserve">As Kuwait continues to diversify its economy beyond oil dependency, medical research will become a cornerstone of its global health diplomacy. By positioning itself as a leader in regional health innovation, Kuwait City can solidify its reputation as a beacon for Medical Researchers worldwide.</w:t>
      </w:r>
    </w:p>
    <w:bookmarkEnd w:id="25"/>
    <w:bookmarkStart w:id="26" w:name="conclusion"/>
    <w:p>
      <w:pPr>
        <w:pStyle w:val="Heading2"/>
      </w:pPr>
      <w:r>
        <w:t xml:space="preserve">Conclusion</w:t>
      </w:r>
    </w:p>
    <w:p>
      <w:pPr>
        <w:pStyle w:val="FirstParagraph"/>
      </w:pPr>
      <w:r>
        <w:t xml:space="preserve">In summary, the Medical Researcher in Kuwait Kuwait City is a vital force driving scientific progress, public health improvement, and international collaboration. Through their dedication to rigorous inquiry and community-centered approaches, they not only address local challenges but also contribute to the global medical research landscape. As Kuwait’s healthcare ambitions grow under Vision 2035, the role of the Medical Researcher will remain indispensable in shaping a healthier future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Medical Researcher in Kuwait Kuwait City</dc:title>
  <dc:creator/>
  <dc:language>en</dc:language>
  <cp:keywords/>
  <dcterms:created xsi:type="dcterms:W3CDTF">2026-07-24T06:03:28Z</dcterms:created>
  <dcterms:modified xsi:type="dcterms:W3CDTF">2026-07-24T06:03:28Z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