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03a23b21ba2f9e645df9e58771904c25f0783a5"/>
    <w:p>
      <w:pPr>
        <w:pStyle w:val="Heading1"/>
      </w:pPr>
      <w:r>
        <w:t xml:space="preserve">Abstract Academic Document: The Role and Impact of Medical Researchers in Malaysia, Kuala Lumpur</w:t>
      </w:r>
    </w:p>
    <w:p>
      <w:pPr>
        <w:pStyle w:val="FirstParagraph"/>
      </w:pPr>
      <w:r>
        <w:rPr>
          <w:bCs/>
          <w:b/>
        </w:rPr>
        <w:t xml:space="preserve">Abstract:</w:t>
      </w:r>
    </w:p>
    <w:p>
      <w:pPr>
        <w:pStyle w:val="BodyText"/>
      </w:pPr>
      <w:r>
        <w:t xml:space="preserve">The field of medical research is a cornerstone of modern healthcare systems, driving innovation, improving public health outcomes, and addressing complex global challenges. In the context of Malaysia’s capital city, Kuala Lumpur (KL), medical researchers play a pivotal role in advancing scientific knowledge tailored to the unique socio-cultural, economic, and environmental dynamics of the region. This academic document explores the significance of medical researchers in KL within Malaysia’s broader healthcare landscape, emphasizing their contributions to national health policies, disease prevention strategies, and international collaborations. The study highlights critical areas of research focus for medical professionals in KL and underscores how these efforts align with global health priorities while addressing local challenges.</w:t>
      </w:r>
    </w:p>
    <w:bookmarkStart w:id="20" w:name="introduction"/>
    <w:p>
      <w:pPr>
        <w:pStyle w:val="Heading2"/>
      </w:pPr>
      <w:r>
        <w:t xml:space="preserve">1. Introduction</w:t>
      </w:r>
    </w:p>
    <w:p>
      <w:pPr>
        <w:pStyle w:val="FirstParagraph"/>
      </w:pPr>
      <w:r>
        <w:t xml:space="preserve">Kuala Lumpur, as Malaysia’s political, economic, and cultural hub, is home to one of the most diverse populations in Southeast Asia. This diversity presents both opportunities and challenges for medical researchers aiming to address health disparities and improve healthcare delivery. The rapid urbanization of KL has led to a surge in non-communicable diseases (NCDs), such as diabetes mellitus, cardiovascular disorders, and obesity, which disproportionately affect lower-income communities. Concurrently, the city faces persistent public health threats from infectious diseases like dengue fever, tuberculosis (TB), and emerging pathogens. Medical researchers in KL are tasked with understanding these multifaceted issues through interdisciplinary approaches that integrate clinical practice, data science, and policy analysis.</w:t>
      </w:r>
    </w:p>
    <w:p>
      <w:pPr>
        <w:pStyle w:val="BodyText"/>
      </w:pPr>
      <w:r>
        <w:t xml:space="preserve">The role of medical researchers in Malaysia’s healthcare system is further amplified by the country’s strategic position as a regional leader in biomedical innovation. Institutions such as the University of Malaya (UM), Universiti Kebangsaan Malaysia (UKM), and Hospital Kuala Lumpur have established robust research infrastructures, fostering collaborations between academia, industry, and government agencies. These efforts are supported by national initiatives like the National Health Development Plan 2020–2030, which prioritizes health research as a key driver for sustainable development.</w:t>
      </w:r>
    </w:p>
    <w:bookmarkEnd w:id="20"/>
    <w:bookmarkStart w:id="21" w:name="X681038c1f7d6c4fc238d817648af3a25a96869e"/>
    <w:p>
      <w:pPr>
        <w:pStyle w:val="Heading2"/>
      </w:pPr>
      <w:r>
        <w:t xml:space="preserve">2. Scope of Medical Research in Kuala Lumpur</w:t>
      </w:r>
    </w:p>
    <w:p>
      <w:pPr>
        <w:pStyle w:val="FirstParagraph"/>
      </w:pPr>
      <w:r>
        <w:t xml:space="preserve">Medical researchers in KL focus on a wide range of disciplines, including but not limited to:</w:t>
      </w:r>
    </w:p>
    <w:p>
      <w:pPr>
        <w:numPr>
          <w:ilvl w:val="0"/>
          <w:numId w:val="1001"/>
        </w:numPr>
        <w:pStyle w:val="Compact"/>
      </w:pPr>
      <w:r>
        <w:rPr>
          <w:bCs/>
          <w:b/>
        </w:rPr>
        <w:t xml:space="preserve">Epidemiology and Disease Surveillance:</w:t>
      </w:r>
      <w:r>
        <w:t xml:space="preserve"> </w:t>
      </w:r>
      <w:r>
        <w:t xml:space="preserve">Investigating disease patterns, risk factors, and transmission dynamics within the city’s multicultural population. For instance, studies on dengue outbreaks have revealed correlations between urban planning (e.g., water storage practices) and infection rates.</w:t>
      </w:r>
    </w:p>
    <w:p>
      <w:pPr>
        <w:numPr>
          <w:ilvl w:val="0"/>
          <w:numId w:val="1001"/>
        </w:numPr>
        <w:pStyle w:val="Compact"/>
      </w:pPr>
      <w:r>
        <w:rPr>
          <w:bCs/>
          <w:b/>
        </w:rPr>
        <w:t xml:space="preserve">Clinical Trials and Pharmacology:</w:t>
      </w:r>
      <w:r>
        <w:t xml:space="preserve"> </w:t>
      </w:r>
      <w:r>
        <w:t xml:space="preserve">Developing novel treatments for locally prevalent conditions. Researchers at KL-based institutions are pioneering trials for antiviral therapies targeting drug-resistant strains of TB and malaria, which remain endemic in Malaysia.</w:t>
      </w:r>
    </w:p>
    <w:p>
      <w:pPr>
        <w:numPr>
          <w:ilvl w:val="0"/>
          <w:numId w:val="1001"/>
        </w:numPr>
        <w:pStyle w:val="Compact"/>
      </w:pPr>
      <w:r>
        <w:rPr>
          <w:bCs/>
          <w:b/>
        </w:rPr>
        <w:t xml:space="preserve">Public Health Policy Analysis:</w:t>
      </w:r>
      <w:r>
        <w:t xml:space="preserve"> </w:t>
      </w:r>
      <w:r>
        <w:t xml:space="preserve">Evaluating the effectiveness of health interventions such as vaccination campaigns, screening programs, and digital health platforms. For example, KL’s experience with telemedicine during the COVID-19 pandemic has informed national strategies for remote healthcare delivery.</w:t>
      </w:r>
    </w:p>
    <w:p>
      <w:pPr>
        <w:numPr>
          <w:ilvl w:val="0"/>
          <w:numId w:val="1001"/>
        </w:numPr>
        <w:pStyle w:val="Compact"/>
      </w:pPr>
      <w:r>
        <w:rPr>
          <w:bCs/>
          <w:b/>
        </w:rPr>
        <w:t xml:space="preserve">Health Technology and Innovation:</w:t>
      </w:r>
      <w:r>
        <w:t xml:space="preserve"> </w:t>
      </w:r>
      <w:r>
        <w:t xml:space="preserve">Leveraging artificial intelligence (AI) and big data analytics to optimize diagnostic tools and predictive models for chronic diseases. KL’s tech-savvy population provides a fertile ground for testing wearable health devices and mobile health (mHealth) applications.</w:t>
      </w:r>
    </w:p>
    <w:p>
      <w:pPr>
        <w:pStyle w:val="FirstParagraph"/>
      </w:pPr>
      <w:r>
        <w:t xml:space="preserve">A critical aspect of medical research in KL is its intersection with multiculturalism. Malaysia’s diverse ethnic groups—Malays, Chinese, Indians, and indigenous communities—require culturally sensitive approaches to healthcare. Medical researchers must consider linguistic barriers, traditional healing practices, and socioeconomic determinants when designing studies or implementing interventions.</w:t>
      </w:r>
    </w:p>
    <w:bookmarkEnd w:id="21"/>
    <w:bookmarkStart w:id="22" w:name="X00b959d31ee95929c5d8fbae5ffa2554b4810c7"/>
    <w:p>
      <w:pPr>
        <w:pStyle w:val="Heading2"/>
      </w:pPr>
      <w:r>
        <w:t xml:space="preserve">3. Challenges Facing Medical Researchers in Kuala Lumpur</w:t>
      </w:r>
    </w:p>
    <w:p>
      <w:pPr>
        <w:pStyle w:val="FirstParagraph"/>
      </w:pPr>
      <w:r>
        <w:t xml:space="preserve">Despite its strengths, medical research in KL faces several challenges:</w:t>
      </w:r>
    </w:p>
    <w:p>
      <w:pPr>
        <w:numPr>
          <w:ilvl w:val="0"/>
          <w:numId w:val="1002"/>
        </w:numPr>
        <w:pStyle w:val="Compact"/>
      </w:pPr>
      <w:r>
        <w:rPr>
          <w:bCs/>
          <w:b/>
        </w:rPr>
        <w:t xml:space="preserve">Funding Constraints:</w:t>
      </w:r>
      <w:r>
        <w:t xml:space="preserve"> </w:t>
      </w:r>
      <w:r>
        <w:t xml:space="preserve">While government grants and private sector partnerships are growing, researchers often struggle to secure long-term funding for large-scale studies. This limits the scope of projects, particularly those requiring longitudinal data collection.</w:t>
      </w:r>
    </w:p>
    <w:p>
      <w:pPr>
        <w:numPr>
          <w:ilvl w:val="0"/>
          <w:numId w:val="1002"/>
        </w:numPr>
        <w:pStyle w:val="Compact"/>
      </w:pPr>
      <w:r>
        <w:rPr>
          <w:bCs/>
          <w:b/>
        </w:rPr>
        <w:t xml:space="preserve">Data Privacy and Ethics:</w:t>
      </w:r>
      <w:r>
        <w:t xml:space="preserve"> </w:t>
      </w:r>
      <w:r>
        <w:t xml:space="preserve">With Malaysia’s increasing reliance on digital health systems, ensuring patient confidentiality in research while complying with ethical standards is a persistent challenge.</w:t>
      </w:r>
    </w:p>
    <w:p>
      <w:pPr>
        <w:numPr>
          <w:ilvl w:val="0"/>
          <w:numId w:val="1002"/>
        </w:numPr>
        <w:pStyle w:val="Compact"/>
      </w:pPr>
      <w:r>
        <w:rPr>
          <w:bCs/>
          <w:b/>
        </w:rPr>
        <w:t xml:space="preserve">Talent Retention:</w:t>
      </w:r>
      <w:r>
        <w:t xml:space="preserve"> </w:t>
      </w:r>
      <w:r>
        <w:t xml:space="preserve">KL competes with global cities for top researchers, prompting concerns about brain drain. Efforts to enhance research facilities and offer competitive salaries are ongoing.</w:t>
      </w:r>
    </w:p>
    <w:p>
      <w:pPr>
        <w:numPr>
          <w:ilvl w:val="0"/>
          <w:numId w:val="1002"/>
        </w:numPr>
        <w:pStyle w:val="Compact"/>
      </w:pPr>
      <w:r>
        <w:rPr>
          <w:bCs/>
          <w:b/>
        </w:rPr>
        <w:t xml:space="preserve">Cultural Sensitivity:</w:t>
      </w:r>
      <w:r>
        <w:t xml:space="preserve"> </w:t>
      </w:r>
      <w:r>
        <w:t xml:space="preserve">Ensuring that research methodologies respect local customs and traditions without compromising scientific rigor requires careful planning and community engagement.</w:t>
      </w:r>
    </w:p>
    <w:bookmarkEnd w:id="22"/>
    <w:bookmarkStart w:id="23" w:name="contributions-to-global-health"/>
    <w:p>
      <w:pPr>
        <w:pStyle w:val="Heading2"/>
      </w:pPr>
      <w:r>
        <w:t xml:space="preserve">4. Contributions to Global Health</w:t>
      </w:r>
    </w:p>
    <w:p>
      <w:pPr>
        <w:pStyle w:val="FirstParagraph"/>
      </w:pPr>
      <w:r>
        <w:t xml:space="preserve">Medical researchers in KL are not isolated from global health challenges. Their work on tropical diseases, such as leishmaniasis and leptospirosis, has direct implications for neighboring countries in Southeast Asia. Furthermore, KL-based institutions participate in international research networks like the World Health Organization (WHO) and the Global Alliance for Vaccines and Immunization (GAVI), sharing insights on vaccine development and pandemic preparedness.</w:t>
      </w:r>
    </w:p>
    <w:p>
      <w:pPr>
        <w:pStyle w:val="BodyText"/>
      </w:pPr>
      <w:r>
        <w:t xml:space="preserve">The city’s proximity to Indonesia, Thailand, and Brunei also positions it as a key player in regional health security. For instance, collaborations between KL researchers and Singaporean counterparts have advanced cross-border studies on vector-borne diseases like Zika virus.</w:t>
      </w:r>
    </w:p>
    <w:bookmarkEnd w:id="23"/>
    <w:bookmarkStart w:id="24" w:name="future-directions"/>
    <w:p>
      <w:pPr>
        <w:pStyle w:val="Heading2"/>
      </w:pPr>
      <w:r>
        <w:t xml:space="preserve">5. Future Directions</w:t>
      </w:r>
    </w:p>
    <w:p>
      <w:pPr>
        <w:pStyle w:val="FirstParagraph"/>
      </w:pPr>
      <w:r>
        <w:t xml:space="preserve">To sustain its momentum, medical research in KL must prioritize:</w:t>
      </w:r>
    </w:p>
    <w:p>
      <w:pPr>
        <w:numPr>
          <w:ilvl w:val="0"/>
          <w:numId w:val="1003"/>
        </w:numPr>
        <w:pStyle w:val="Compact"/>
      </w:pPr>
      <w:r>
        <w:rPr>
          <w:bCs/>
          <w:b/>
        </w:rPr>
        <w:t xml:space="preserve">Interdisciplinary Collaboration:</w:t>
      </w:r>
      <w:r>
        <w:t xml:space="preserve"> </w:t>
      </w:r>
      <w:r>
        <w:t xml:space="preserve">Integrating fields such as genetics, environmental science, and social work to address health issues holistically.</w:t>
      </w:r>
    </w:p>
    <w:p>
      <w:pPr>
        <w:numPr>
          <w:ilvl w:val="0"/>
          <w:numId w:val="1003"/>
        </w:numPr>
        <w:pStyle w:val="Compact"/>
      </w:pPr>
      <w:r>
        <w:rPr>
          <w:bCs/>
          <w:b/>
        </w:rPr>
        <w:t xml:space="preserve">Citizen Engagement:</w:t>
      </w:r>
      <w:r>
        <w:t xml:space="preserve"> </w:t>
      </w:r>
      <w:r>
        <w:t xml:space="preserve">Involving the public in research design and dissemination to ensure that findings are relevant and actionable for diverse communities.</w:t>
      </w:r>
    </w:p>
    <w:p>
      <w:pPr>
        <w:numPr>
          <w:ilvl w:val="0"/>
          <w:numId w:val="1003"/>
        </w:numPr>
        <w:pStyle w:val="Compact"/>
      </w:pPr>
      <w:r>
        <w:rPr>
          <w:bCs/>
          <w:b/>
        </w:rPr>
        <w:t xml:space="preserve">Sustainable Funding Models:</w:t>
      </w:r>
      <w:r>
        <w:t xml:space="preserve"> </w:t>
      </w:r>
      <w:r>
        <w:t xml:space="preserve">Exploring hybrid funding mechanisms that blend public, private, and philanthropic support.</w:t>
      </w:r>
    </w:p>
    <w:bookmarkEnd w:id="24"/>
    <w:bookmarkStart w:id="25" w:name="conclusion"/>
    <w:p>
      <w:pPr>
        <w:pStyle w:val="Heading2"/>
      </w:pPr>
      <w:r>
        <w:t xml:space="preserve">6. Conclusion</w:t>
      </w:r>
    </w:p>
    <w:p>
      <w:pPr>
        <w:pStyle w:val="FirstParagraph"/>
      </w:pPr>
      <w:r>
        <w:t xml:space="preserve">The work of medical researchers in Kuala Lumpur is instrumental in shaping Malaysia’s healthcare future and contributing to global health equity. By addressing local challenges through innovative research while maintaining a forward-looking vision, KL’s medical community continues to assert its role as a regional leader in biomedical science. As the city evolves, so too must its research strategies—adapting to new technologies, ethical considerations, and the ever-changing landscape of public health.</w:t>
      </w:r>
    </w:p>
    <w:p>
      <w:pPr>
        <w:pStyle w:val="BodyText"/>
      </w:pPr>
      <w:r>
        <w:rPr>
          <w:iCs/>
          <w:i/>
        </w:rPr>
        <w:t xml:space="preserve">Keywords:</w:t>
      </w:r>
      <w:r>
        <w:t xml:space="preserve"> </w:t>
      </w:r>
      <w:r>
        <w:t xml:space="preserve">Medical Researcher, Malaysia Kuala Lumpur, Academic Research, Public Health Policy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Malaysia Kuala Lumpur</dc:title>
  <dc:creator/>
  <dc:language>en</dc:language>
  <cp:keywords/>
  <dcterms:created xsi:type="dcterms:W3CDTF">2026-07-25T00:57:58Z</dcterms:created>
  <dcterms:modified xsi:type="dcterms:W3CDTF">2026-07-25T00:57:58Z</dcterms:modified>
</cp:coreProperties>
</file>

<file path=docProps/custom.xml><?xml version="1.0" encoding="utf-8"?>
<Properties xmlns="http://schemas.openxmlformats.org/officeDocument/2006/custom-properties" xmlns:vt="http://schemas.openxmlformats.org/officeDocument/2006/docPropsVTypes"/>
</file>