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Medical</w:t>
      </w:r>
      <w:r>
        <w:t xml:space="preserve"> </w:t>
      </w:r>
      <w:r>
        <w:t xml:space="preserve">Researcher</w:t>
      </w:r>
      <w:r>
        <w:t xml:space="preserve"> </w:t>
      </w:r>
      <w:r>
        <w:t xml:space="preserve">in</w:t>
      </w:r>
      <w:r>
        <w:t xml:space="preserve"> </w:t>
      </w:r>
      <w:r>
        <w:t xml:space="preserve">Senegal</w:t>
      </w:r>
      <w:r>
        <w:t xml:space="preserve"> </w:t>
      </w:r>
      <w:r>
        <w:t xml:space="preserve">Dakar</w:t>
      </w:r>
    </w:p>
    <w:bookmarkStart w:id="27" w:name="Xf34ae20874a254a22b90bea56007f7a24116da9"/>
    <w:p>
      <w:pPr>
        <w:pStyle w:val="Heading1"/>
      </w:pPr>
      <w:r>
        <w:rPr>
          <w:iCs/>
          <w:i/>
          <w:bCs/>
          <w:b/>
        </w:rPr>
        <w:t xml:space="preserve">An Abstract Academic Document on the Role of the Medical Researcher in Public Health Innovation: A Case Study of Senegal Dakar</w:t>
      </w:r>
    </w:p>
    <w:p>
      <w:pPr>
        <w:pStyle w:val="FirstParagraph"/>
      </w:pPr>
      <w:r>
        <w:rPr>
          <w:iCs/>
          <w:i/>
          <w:bCs/>
          <w:b/>
        </w:rPr>
        <w:t xml:space="preserve">AUTHORS:</w:t>
      </w:r>
      <w:r>
        <w:t xml:space="preserve"> </w:t>
      </w:r>
      <w:r>
        <w:t xml:space="preserve">[Your Name], [Affiliation or Institution, if applicable]</w:t>
      </w:r>
    </w:p>
    <w:p>
      <w:pPr>
        <w:pStyle w:val="BodyText"/>
      </w:pPr>
      <w:r>
        <w:rPr>
          <w:iCs/>
          <w:i/>
          <w:bCs/>
          <w:b/>
        </w:rPr>
        <w:t xml:space="preserve">CATEGORY:</w:t>
      </w:r>
      <w:r>
        <w:t xml:space="preserve"> </w:t>
      </w:r>
      <w:r>
        <w:t xml:space="preserve">Public Health, Medical Sciences, Social Medicine</w:t>
      </w:r>
    </w:p>
    <w:bookmarkStart w:id="26" w:name="abstract"/>
    <w:p>
      <w:pPr>
        <w:pStyle w:val="Heading2"/>
      </w:pPr>
      <w:r>
        <w:rPr>
          <w:u w:val="single"/>
        </w:rPr>
        <w:t xml:space="preserve">Abstract</w:t>
      </w:r>
    </w:p>
    <w:p>
      <w:pPr>
        <w:pStyle w:val="FirstParagraph"/>
      </w:pPr>
      <w:r>
        <w:t xml:space="preserve">The role of the</w:t>
      </w:r>
      <w:r>
        <w:t xml:space="preserve"> </w:t>
      </w:r>
      <w:r>
        <w:rPr>
          <w:iCs/>
          <w:i/>
          <w:bCs/>
          <w:b/>
        </w:rPr>
        <w:t xml:space="preserve">Medical Researcher</w:t>
      </w:r>
      <w:r>
        <w:t xml:space="preserve"> </w:t>
      </w:r>
      <w:r>
        <w:t xml:space="preserve">in shaping contemporary public health policies and addressing critical medical challenges is a cornerstone of global health development. This academic abstract explores the multifaceted contributions, challenges, and opportunities faced by</w:t>
      </w:r>
      <w:r>
        <w:t xml:space="preserve"> </w:t>
      </w:r>
      <w:r>
        <w:rPr>
          <w:iCs/>
          <w:i/>
          <w:bCs/>
          <w:b/>
        </w:rPr>
        <w:t xml:space="preserve">Medical Researchers</w:t>
      </w:r>
      <w:r>
        <w:t xml:space="preserve"> </w:t>
      </w:r>
      <w:r>
        <w:t xml:space="preserve">operating within the dynamic socio-cultural and epidemiological landscape of</w:t>
      </w:r>
      <w:r>
        <w:t xml:space="preserve"> </w:t>
      </w:r>
      <w:r>
        <w:rPr>
          <w:iCs/>
          <w:i/>
          <w:bCs/>
          <w:b/>
        </w:rPr>
        <w:t xml:space="preserve">Senegal Dakar</w:t>
      </w:r>
      <w:r>
        <w:t xml:space="preserve">, a city that serves as both a hub for healthcare innovation in West Africa and a microcosm of broader regional health disparities. By analyzing the interplay between local health priorities, international research collaborations, and the ethical responsibilities inherent to medical inquiry, this document underscores why</w:t>
      </w:r>
      <w:r>
        <w:t xml:space="preserve"> </w:t>
      </w:r>
      <w:r>
        <w:rPr>
          <w:iCs/>
          <w:i/>
          <w:bCs/>
          <w:b/>
        </w:rPr>
        <w:t xml:space="preserve">Senegal Dakar</w:t>
      </w:r>
      <w:r>
        <w:t xml:space="preserve"> </w:t>
      </w:r>
      <w:r>
        <w:t xml:space="preserve">emerges as a pivotal site for advancing medical knowledge tailored to sub-Saharan Africa.</w:t>
      </w:r>
    </w:p>
    <w:bookmarkStart w:id="20" w:name="X2f6c355b5ecc82aa3e43ff2840ab993a63b1da8"/>
    <w:p>
      <w:pPr>
        <w:pStyle w:val="Heading3"/>
      </w:pPr>
      <w:r>
        <w:rPr>
          <w:u w:val="single"/>
        </w:rPr>
        <w:t xml:space="preserve">The Context of Medical Research in Senegal Dakar</w:t>
      </w:r>
    </w:p>
    <w:p>
      <w:pPr>
        <w:pStyle w:val="FirstParagraph"/>
      </w:pPr>
      <w:r>
        <w:rPr>
          <w:iCs/>
          <w:i/>
          <w:bCs/>
          <w:b/>
        </w:rPr>
        <w:t xml:space="preserve">Senegal Dakar</w:t>
      </w:r>
      <w:r>
        <w:t xml:space="preserve">, the capital of Senegal, is not only a political and economic center but also a focal point for medical research in the Sahel region. The city’s strategic location, diverse population, and proximity to regions plagued by infectious diseases such as malaria, tuberculosis (TB), HIV/AIDS, and neglected tropical diseases (NTDs) make it an ideal location for</w:t>
      </w:r>
      <w:r>
        <w:t xml:space="preserve"> </w:t>
      </w:r>
      <w:r>
        <w:rPr>
          <w:iCs/>
          <w:i/>
          <w:bCs/>
          <w:b/>
        </w:rPr>
        <w:t xml:space="preserve">Medical Researchers</w:t>
      </w:r>
      <w:r>
        <w:t xml:space="preserve"> </w:t>
      </w:r>
      <w:r>
        <w:t xml:space="preserve">to conduct impactful studies. However, the challenges faced here are emblematic of those encountered across many low- and middle-income countries: limited infrastructure funding, gaps in healthcare access, and a need for culturally sensitive research methodologies. The</w:t>
      </w:r>
      <w:r>
        <w:t xml:space="preserve"> </w:t>
      </w:r>
      <w:r>
        <w:rPr>
          <w:iCs/>
          <w:i/>
          <w:bCs/>
          <w:b/>
        </w:rPr>
        <w:t xml:space="preserve">Medical Researcher</w:t>
      </w:r>
      <w:r>
        <w:t xml:space="preserve"> </w:t>
      </w:r>
      <w:r>
        <w:t xml:space="preserve">operating in</w:t>
      </w:r>
      <w:r>
        <w:t xml:space="preserve"> </w:t>
      </w:r>
      <w:r>
        <w:rPr>
          <w:iCs/>
          <w:i/>
          <w:bCs/>
          <w:b/>
        </w:rPr>
        <w:t xml:space="preserve">Senegal Dakar</w:t>
      </w:r>
      <w:r>
        <w:t xml:space="preserve"> </w:t>
      </w:r>
      <w:r>
        <w:t xml:space="preserve">must therefore navigate a complex web of logistical constraints while striving to produce evidence-based interventions that resonate with local communities.</w:t>
      </w:r>
    </w:p>
    <w:bookmarkEnd w:id="20"/>
    <w:bookmarkStart w:id="21" w:name="X43d2825ca004e47a5192a7c17aae9c00b669499"/>
    <w:p>
      <w:pPr>
        <w:pStyle w:val="Heading3"/>
      </w:pPr>
      <w:r>
        <w:rPr>
          <w:u w:val="single"/>
        </w:rPr>
        <w:t xml:space="preserve">Priorities and Contributions of the Medical Researcher in Senegal Dakar</w:t>
      </w:r>
    </w:p>
    <w:p>
      <w:pPr>
        <w:pStyle w:val="FirstParagraph"/>
      </w:pPr>
      <w:r>
        <w:t xml:space="preserve">The work of the</w:t>
      </w:r>
      <w:r>
        <w:t xml:space="preserve"> </w:t>
      </w:r>
      <w:r>
        <w:rPr>
          <w:iCs/>
          <w:i/>
          <w:bCs/>
          <w:b/>
        </w:rPr>
        <w:t xml:space="preserve">Medical Researcher</w:t>
      </w:r>
      <w:r>
        <w:t xml:space="preserve"> </w:t>
      </w:r>
      <w:r>
        <w:t xml:space="preserve">in</w:t>
      </w:r>
      <w:r>
        <w:t xml:space="preserve"> </w:t>
      </w:r>
      <w:r>
        <w:rPr>
          <w:iCs/>
          <w:i/>
          <w:bCs/>
          <w:b/>
        </w:rPr>
        <w:t xml:space="preserve">Senegal Dakar</w:t>
      </w:r>
      <w:r>
        <w:t xml:space="preserve"> </w:t>
      </w:r>
      <w:r>
        <w:t xml:space="preserve">is guided by three primary pillars: disease prevention, healthcare equity, and capacity building. For instance, researchers at institutions like the Institut de Médecine Tropicale (IMT) and the University of Cheikh Anta Diop have spearheaded studies on malaria vaccine efficacy in high-transmission zones near Dakar’s periphery. These efforts align with global initiatives such as the WHO’s</w:t>
      </w:r>
      <w:r>
        <w:t xml:space="preserve"> </w:t>
      </w:r>
      <w:r>
        <w:rPr>
          <w:iCs/>
          <w:i/>
        </w:rPr>
        <w:t xml:space="preserve">Global Malaria Programme</w:t>
      </w:r>
      <w:r>
        <w:t xml:space="preserve">, yet they are uniquely adapted to local conditions, including variations in mosquito behavior and community adherence to preventive measures. Additionally,</w:t>
      </w:r>
      <w:r>
        <w:t xml:space="preserve"> </w:t>
      </w:r>
      <w:r>
        <w:rPr>
          <w:iCs/>
          <w:i/>
          <w:bCs/>
          <w:b/>
        </w:rPr>
        <w:t xml:space="preserve">Medical Researchers</w:t>
      </w:r>
      <w:r>
        <w:t xml:space="preserve"> </w:t>
      </w:r>
      <w:r>
        <w:t xml:space="preserve">have prioritized addressing health inequities by investigating disparities in maternal mortality rates between urban and rural populations within Senegal’s administrative boundaries. Such research informs targeted interventions, such as mobile clinics equipped with point-of-care diagnostics.</w:t>
      </w:r>
    </w:p>
    <w:bookmarkEnd w:id="21"/>
    <w:bookmarkStart w:id="22" w:name="X504da37a90b6d0637cc7b2c1ce1f3272403d729"/>
    <w:p>
      <w:pPr>
        <w:pStyle w:val="Heading3"/>
      </w:pPr>
      <w:r>
        <w:rPr>
          <w:u w:val="single"/>
        </w:rPr>
        <w:t xml:space="preserve">Ethical Considerations and Community Engagement</w:t>
      </w:r>
    </w:p>
    <w:p>
      <w:pPr>
        <w:pStyle w:val="FirstParagraph"/>
      </w:pPr>
      <w:r>
        <w:t xml:space="preserve">The ethical dimension of medical research in</w:t>
      </w:r>
      <w:r>
        <w:t xml:space="preserve"> </w:t>
      </w:r>
      <w:r>
        <w:rPr>
          <w:iCs/>
          <w:i/>
          <w:bCs/>
          <w:b/>
        </w:rPr>
        <w:t xml:space="preserve">Senegal Dakar</w:t>
      </w:r>
      <w:r>
        <w:t xml:space="preserve"> </w:t>
      </w:r>
      <w:r>
        <w:t xml:space="preserve">cannot be overstated. As a center of academic and clinical activity, the city attracts both local and international researchers, raising questions about data ownership, informed consent, and the potential exploitation of vulnerable populations. The</w:t>
      </w:r>
      <w:r>
        <w:t xml:space="preserve"> </w:t>
      </w:r>
      <w:r>
        <w:rPr>
          <w:iCs/>
          <w:i/>
          <w:bCs/>
          <w:b/>
        </w:rPr>
        <w:t xml:space="preserve">Medical Researcher</w:t>
      </w:r>
      <w:r>
        <w:t xml:space="preserve"> </w:t>
      </w:r>
      <w:r>
        <w:t xml:space="preserve">must therefore engage in transparent dialogue with communities to ensure that research agendas are co-created rather than imposed. This approach not only builds trust but also ensures that findings are actionable within local contexts. For example, a recent study on HIV stigma in Dakar’s slums involved community health workers as co-researchers, leading to more culturally nuanced recommendations for public health campaigns.</w:t>
      </w:r>
    </w:p>
    <w:bookmarkEnd w:id="22"/>
    <w:bookmarkStart w:id="23" w:name="Xe9da93e45a62d4f708907bcf61fa16b5f4f84ad"/>
    <w:p>
      <w:pPr>
        <w:pStyle w:val="Heading3"/>
      </w:pPr>
      <w:r>
        <w:rPr>
          <w:u w:val="single"/>
        </w:rPr>
        <w:t xml:space="preserve">Collaborative Opportunities and Challenges</w:t>
      </w:r>
    </w:p>
    <w:p>
      <w:pPr>
        <w:pStyle w:val="FirstParagraph"/>
      </w:pPr>
      <w:r>
        <w:t xml:space="preserve">The</w:t>
      </w:r>
      <w:r>
        <w:t xml:space="preserve"> </w:t>
      </w:r>
      <w:r>
        <w:rPr>
          <w:iCs/>
          <w:i/>
          <w:bCs/>
          <w:b/>
        </w:rPr>
        <w:t xml:space="preserve">Medical Researcher</w:t>
      </w:r>
      <w:r>
        <w:t xml:space="preserve"> </w:t>
      </w:r>
      <w:r>
        <w:t xml:space="preserve">in</w:t>
      </w:r>
      <w:r>
        <w:t xml:space="preserve"> </w:t>
      </w:r>
      <w:r>
        <w:rPr>
          <w:iCs/>
          <w:i/>
          <w:bCs/>
          <w:b/>
        </w:rPr>
        <w:t xml:space="preserve">Senegal Dakar</w:t>
      </w:r>
      <w:r>
        <w:t xml:space="preserve"> </w:t>
      </w:r>
      <w:r>
        <w:t xml:space="preserve">benefits from a growing network of partnerships with international organizations, such as the Bill &amp; Melinda Gates Foundation, the African Union’s Africa Centres for Disease Control and Prevention (Africa CDC), and academic institutions in Europe and North America. These collaborations have facilitated access to advanced technologies, such as genomic sequencing tools for tracking antibiotic resistance or AI-driven diagnostic platforms. However, challenges persist in harmonizing research protocols across different regulatory frameworks and ensuring that local researchers are equitably represented in decision-making processes. The</w:t>
      </w:r>
      <w:r>
        <w:t xml:space="preserve"> </w:t>
      </w:r>
      <w:r>
        <w:rPr>
          <w:iCs/>
          <w:i/>
          <w:bCs/>
          <w:b/>
        </w:rPr>
        <w:t xml:space="preserve">Medical Researcher</w:t>
      </w:r>
      <w:r>
        <w:t xml:space="preserve"> </w:t>
      </w:r>
      <w:r>
        <w:t xml:space="preserve">must therefore advocate for policies that prioritize knowledge-sharing while safeguarding the intellectual property rights of African institutions.</w:t>
      </w:r>
    </w:p>
    <w:bookmarkEnd w:id="23"/>
    <w:bookmarkStart w:id="24" w:name="Xaa72ad3f8365d862d3ac8b078a880e19c558c6d"/>
    <w:p>
      <w:pPr>
        <w:pStyle w:val="Heading3"/>
      </w:pPr>
      <w:r>
        <w:rPr>
          <w:u w:val="single"/>
        </w:rPr>
        <w:t xml:space="preserve">Future Directions: The Role of the Medical Researcher in Shaping Global Health Agendas</w:t>
      </w:r>
    </w:p>
    <w:p>
      <w:pPr>
        <w:pStyle w:val="FirstParagraph"/>
      </w:pPr>
      <w:r>
        <w:t xml:space="preserve">The future of medical research in</w:t>
      </w:r>
      <w:r>
        <w:t xml:space="preserve"> </w:t>
      </w:r>
      <w:r>
        <w:rPr>
          <w:iCs/>
          <w:i/>
          <w:bCs/>
          <w:b/>
        </w:rPr>
        <w:t xml:space="preserve">Senegal Dakar</w:t>
      </w:r>
      <w:r>
        <w:t xml:space="preserve"> </w:t>
      </w:r>
      <w:r>
        <w:t xml:space="preserve">hinges on the ability of the</w:t>
      </w:r>
      <w:r>
        <w:t xml:space="preserve"> </w:t>
      </w:r>
      <w:r>
        <w:rPr>
          <w:iCs/>
          <w:i/>
          <w:bCs/>
          <w:b/>
        </w:rPr>
        <w:t xml:space="preserve">Medical Researcher</w:t>
      </w:r>
      <w:r>
        <w:t xml:space="preserve"> </w:t>
      </w:r>
      <w:r>
        <w:t xml:space="preserve">to bridge gaps between innovation and implementation. Emerging areas of focus include climate change’s impact on vector-borne diseases, the integration of traditional medicine into modern healthcare systems, and the development of telemedicine platforms tailored to rural populations. Furthermore, as global health priorities shift toward universal health coverage (UHC) and sustainable development goals (SDGs),</w:t>
      </w:r>
      <w:r>
        <w:t xml:space="preserve"> </w:t>
      </w:r>
      <w:r>
        <w:rPr>
          <w:iCs/>
          <w:i/>
          <w:bCs/>
          <w:b/>
        </w:rPr>
        <w:t xml:space="preserve">Medical Researchers</w:t>
      </w:r>
      <w:r>
        <w:t xml:space="preserve"> </w:t>
      </w:r>
      <w:r>
        <w:t xml:space="preserve">in</w:t>
      </w:r>
      <w:r>
        <w:t xml:space="preserve"> </w:t>
      </w:r>
      <w:r>
        <w:rPr>
          <w:iCs/>
          <w:i/>
          <w:bCs/>
          <w:b/>
        </w:rPr>
        <w:t xml:space="preserve">Senegal Dakar</w:t>
      </w:r>
      <w:r>
        <w:t xml:space="preserve"> </w:t>
      </w:r>
      <w:r>
        <w:t xml:space="preserve">are uniquely positioned to contribute insights that balance scientific rigor with the realities of resource-limited settings. This requires sustained investment in research infrastructure, training programs for young scientists, and policies that incentivize interdisciplinary collaboration.</w:t>
      </w:r>
    </w:p>
    <w:bookmarkEnd w:id="24"/>
    <w:bookmarkStart w:id="25" w:name="conclusion"/>
    <w:p>
      <w:pPr>
        <w:pStyle w:val="Heading3"/>
      </w:pPr>
      <w:r>
        <w:rPr>
          <w:u w:val="single"/>
        </w:rPr>
        <w:t xml:space="preserve">Conclusion</w:t>
      </w:r>
    </w:p>
    <w:p>
      <w:pPr>
        <w:pStyle w:val="FirstParagraph"/>
      </w:pPr>
      <w:r>
        <w:t xml:space="preserve">In conclusion, the</w:t>
      </w:r>
      <w:r>
        <w:t xml:space="preserve"> </w:t>
      </w:r>
      <w:r>
        <w:rPr>
          <w:iCs/>
          <w:i/>
          <w:bCs/>
          <w:b/>
        </w:rPr>
        <w:t xml:space="preserve">Medical Researcher</w:t>
      </w:r>
      <w:r>
        <w:t xml:space="preserve"> </w:t>
      </w:r>
      <w:r>
        <w:t xml:space="preserve">operating within the context of</w:t>
      </w:r>
      <w:r>
        <w:t xml:space="preserve"> </w:t>
      </w:r>
      <w:r>
        <w:rPr>
          <w:iCs/>
          <w:i/>
          <w:bCs/>
          <w:b/>
        </w:rPr>
        <w:t xml:space="preserve">Senegal Dakar</w:t>
      </w:r>
      <w:r>
        <w:t xml:space="preserve"> </w:t>
      </w:r>
      <w:r>
        <w:t xml:space="preserve">plays a vital role in advancing both regional and global health agendas. By addressing local challenges with innovative methodologies, fostering ethical research practices, and leveraging collaborative networks, these professionals contribute to a transformative vision of healthcare that is equitable, sustainable, and rooted in the lived experiences of communities. As</w:t>
      </w:r>
      <w:r>
        <w:t xml:space="preserve"> </w:t>
      </w:r>
      <w:r>
        <w:rPr>
          <w:iCs/>
          <w:i/>
          <w:bCs/>
          <w:b/>
        </w:rPr>
        <w:t xml:space="preserve">Senegal Dakar</w:t>
      </w:r>
      <w:r>
        <w:t xml:space="preserve"> </w:t>
      </w:r>
      <w:r>
        <w:t xml:space="preserve">continues to evolve as a hub for medical innovation in Africa, the work of the</w:t>
      </w:r>
      <w:r>
        <w:t xml:space="preserve"> </w:t>
      </w:r>
      <w:r>
        <w:rPr>
          <w:iCs/>
          <w:i/>
          <w:bCs/>
          <w:b/>
        </w:rPr>
        <w:t xml:space="preserve">Medical Researcher</w:t>
      </w:r>
      <w:r>
        <w:t xml:space="preserve"> </w:t>
      </w:r>
      <w:r>
        <w:t xml:space="preserve">remains indispensable to achieving public health equity on a continental scale.</w:t>
      </w:r>
    </w:p>
    <w:p>
      <w:pPr>
        <w:pStyle w:val="BodyText"/>
      </w:pPr>
      <w:r>
        <w:rPr>
          <w:iCs/>
          <w:i/>
        </w:rPr>
        <w:t xml:space="preserve">*This abstract academic document is intended for informational purposes only and reflects the current understanding of medical research dynamics in Senegal Dakar as of [insert date].*</w:t>
      </w:r>
    </w:p>
    <w:bookmarkEnd w:id="25"/>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Medical Researcher in Senegal Dakar</dc:title>
  <dc:creator/>
  <cp:keywords/>
  <dcterms:created xsi:type="dcterms:W3CDTF">2026-07-23T11:37:37Z</dcterms:created>
  <dcterms:modified xsi:type="dcterms:W3CDTF">2026-07-23T11:37:37Z</dcterms:modified>
</cp:coreProperties>
</file>

<file path=docProps/custom.xml><?xml version="1.0" encoding="utf-8"?>
<Properties xmlns="http://schemas.openxmlformats.org/officeDocument/2006/custom-properties" xmlns:vt="http://schemas.openxmlformats.org/officeDocument/2006/docPropsVTypes"/>
</file>